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351" w:rsidRPr="00453351" w:rsidRDefault="00453351" w:rsidP="0045335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3351">
        <w:rPr>
          <w:rFonts w:ascii="Times New Roman" w:hAnsi="Times New Roman" w:cs="Times New Roman"/>
          <w:sz w:val="24"/>
          <w:szCs w:val="24"/>
        </w:rPr>
        <w:t>Приложение</w:t>
      </w:r>
    </w:p>
    <w:p w:rsidR="00DC0596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Аналитическая записка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по результатам проведенного мониторинга реализации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Стратегии социально-экономического развития муниципального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образования городского округа «Усинск» до 2020 года </w:t>
      </w:r>
    </w:p>
    <w:p w:rsidR="004856B1" w:rsidRPr="00E91CF3" w:rsidRDefault="003A2562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2018</w:t>
      </w:r>
      <w:r w:rsidR="004856B1" w:rsidRPr="00E91C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856B1" w:rsidRPr="00E91CF3" w:rsidRDefault="004856B1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56B1" w:rsidRPr="00E91CF3" w:rsidRDefault="00770247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        Стратегия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муниципального образования городского округа «Усинск» до 2020 года утверждена Решением Совета муниципального образования городского округа «Усинск» от </w:t>
      </w:r>
      <w:r w:rsidR="007E1B47" w:rsidRPr="00E91CF3">
        <w:rPr>
          <w:rFonts w:ascii="Times New Roman" w:hAnsi="Times New Roman" w:cs="Times New Roman"/>
          <w:sz w:val="24"/>
          <w:szCs w:val="24"/>
        </w:rPr>
        <w:t>18 декабря 2014 года № 408 (далее – Стратегия). В процессе реализации Стратегии изменения и дополнения в Стратегию не вносились.</w:t>
      </w:r>
      <w:r w:rsidR="007E1B47" w:rsidRPr="00E91CF3">
        <w:rPr>
          <w:sz w:val="24"/>
          <w:szCs w:val="24"/>
        </w:rPr>
        <w:t xml:space="preserve"> </w:t>
      </w:r>
    </w:p>
    <w:p w:rsidR="00770247" w:rsidRPr="00E91CF3" w:rsidRDefault="00770247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целях реализации Стратегии постановлением администрации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3A2562">
        <w:rPr>
          <w:rFonts w:ascii="Times New Roman" w:hAnsi="Times New Roman" w:cs="Times New Roman"/>
          <w:sz w:val="24"/>
          <w:szCs w:val="24"/>
        </w:rPr>
        <w:t>городского округа «Усинск» от 11 мая 2018 года № 614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утвержден План реализации Стратегии социально-экономического развития муниципального образования го</w:t>
      </w:r>
      <w:r w:rsidR="003A2562">
        <w:rPr>
          <w:rFonts w:ascii="Times New Roman" w:hAnsi="Times New Roman" w:cs="Times New Roman"/>
          <w:sz w:val="24"/>
          <w:szCs w:val="24"/>
        </w:rPr>
        <w:t>родского округа «Усинск» на 2018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год (далее – План). Цель Плана – обеспечение достижения целей социально-экономического развития муниципального образования городского округа «Усинск», определенных Стратегией в 201</w:t>
      </w:r>
      <w:r w:rsidR="003A2562">
        <w:rPr>
          <w:rFonts w:ascii="Times New Roman" w:hAnsi="Times New Roman" w:cs="Times New Roman"/>
          <w:sz w:val="24"/>
          <w:szCs w:val="24"/>
        </w:rPr>
        <w:t>8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году. </w:t>
      </w:r>
    </w:p>
    <w:p w:rsidR="00F60C65" w:rsidRPr="00E91CF3" w:rsidRDefault="00081C47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Основным инструментом, обеспечивающим реализацию муниципальной политики в области социально-экономического развития, являются муниципальные программы, позволяющие с применением программно-целевого метода сконцентрировать усилия для комплексного и системного решения экономических и социальных задач. Направления реализации муниципальных программ основаны на приоритетах социально-экономического развития городского округа и соответствуют Страт</w:t>
      </w:r>
      <w:r w:rsidR="00E34231">
        <w:rPr>
          <w:rFonts w:ascii="Times New Roman" w:hAnsi="Times New Roman" w:cs="Times New Roman"/>
          <w:sz w:val="24"/>
          <w:szCs w:val="24"/>
        </w:rPr>
        <w:t>егии. В 2018</w:t>
      </w:r>
      <w:r w:rsidR="00E67134">
        <w:rPr>
          <w:rFonts w:ascii="Times New Roman" w:hAnsi="Times New Roman" w:cs="Times New Roman"/>
          <w:sz w:val="24"/>
          <w:szCs w:val="24"/>
        </w:rPr>
        <w:t xml:space="preserve"> году реализовывалось </w:t>
      </w:r>
      <w:r w:rsidR="00E34231">
        <w:rPr>
          <w:rFonts w:ascii="Times New Roman" w:hAnsi="Times New Roman" w:cs="Times New Roman"/>
          <w:sz w:val="24"/>
          <w:szCs w:val="24"/>
        </w:rPr>
        <w:t>11</w:t>
      </w:r>
      <w:r w:rsidRPr="00E91CF3">
        <w:rPr>
          <w:rFonts w:ascii="Times New Roman" w:hAnsi="Times New Roman" w:cs="Times New Roman"/>
          <w:sz w:val="24"/>
          <w:szCs w:val="24"/>
        </w:rPr>
        <w:t xml:space="preserve"> муниципальных программ.</w:t>
      </w:r>
    </w:p>
    <w:p w:rsidR="00081C47" w:rsidRPr="00E91CF3" w:rsidRDefault="00794DFD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Во исполнение распоряжения Правительства Республики Коми от 25 мая 2013 года № 194-р проведен м</w:t>
      </w:r>
      <w:r w:rsidR="00081C47" w:rsidRPr="00E91CF3">
        <w:rPr>
          <w:rFonts w:ascii="Times New Roman" w:hAnsi="Times New Roman" w:cs="Times New Roman"/>
          <w:sz w:val="24"/>
          <w:szCs w:val="24"/>
        </w:rPr>
        <w:t>ониторинг реализации С</w:t>
      </w:r>
      <w:r w:rsidRPr="00E91CF3">
        <w:rPr>
          <w:rFonts w:ascii="Times New Roman" w:hAnsi="Times New Roman" w:cs="Times New Roman"/>
          <w:sz w:val="24"/>
          <w:szCs w:val="24"/>
        </w:rPr>
        <w:t>тратегии. Отчет о ходе реализации Стратегии составлен на основании отчетных и статистических данных. Данные мониторинга х</w:t>
      </w:r>
      <w:r w:rsidR="00E34231">
        <w:rPr>
          <w:rFonts w:ascii="Times New Roman" w:hAnsi="Times New Roman" w:cs="Times New Roman"/>
          <w:sz w:val="24"/>
          <w:szCs w:val="24"/>
        </w:rPr>
        <w:t>ода реализации Стратегии за 2018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занесены в региональный сегмент ГАС «Управление»: раздел «Ввод данных», подраздел «</w:t>
      </w:r>
      <w:proofErr w:type="spellStart"/>
      <w:r w:rsidRPr="00E91CF3">
        <w:rPr>
          <w:rFonts w:ascii="Times New Roman" w:hAnsi="Times New Roman" w:cs="Times New Roman"/>
          <w:sz w:val="24"/>
          <w:szCs w:val="24"/>
        </w:rPr>
        <w:t>Стратегирование</w:t>
      </w:r>
      <w:proofErr w:type="spellEnd"/>
      <w:r w:rsidRPr="00E91CF3">
        <w:rPr>
          <w:rFonts w:ascii="Times New Roman" w:hAnsi="Times New Roman" w:cs="Times New Roman"/>
          <w:sz w:val="24"/>
          <w:szCs w:val="24"/>
        </w:rPr>
        <w:t xml:space="preserve"> МО», формы «Мониторинг исполнения Стратегии МО РК» и «Малый бизнес».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По результа</w:t>
      </w:r>
      <w:r w:rsidR="00E34231">
        <w:rPr>
          <w:rFonts w:ascii="Times New Roman" w:hAnsi="Times New Roman" w:cs="Times New Roman"/>
          <w:sz w:val="24"/>
          <w:szCs w:val="24"/>
        </w:rPr>
        <w:t>там реализации Стратегии за 2018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проанализированы плановые значения показателей Стратегии, утвержденные на начало отчетного периода по четырем основным блокам: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1. Экономическое развитие;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2. Социальное развитие;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системы муниципального управления;</w:t>
      </w:r>
    </w:p>
    <w:p w:rsidR="00794DFD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безопасности жизнедеятельности населения.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Отдельно проведен анализ мероприятий, направленных на поддержку малого и среднего предпринимательства. </w:t>
      </w:r>
    </w:p>
    <w:p w:rsidR="00BE33F4" w:rsidRPr="00E91CF3" w:rsidRDefault="00E91CF3" w:rsidP="00EE3EE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F33" w:rsidRPr="00E91CF3">
        <w:rPr>
          <w:rFonts w:ascii="Times New Roman" w:hAnsi="Times New Roman" w:cs="Times New Roman"/>
          <w:sz w:val="24"/>
          <w:szCs w:val="24"/>
        </w:rPr>
        <w:t xml:space="preserve">В ходе проведения мониторинга оценивалось достижение 145 показателей </w:t>
      </w:r>
      <w:r w:rsidR="00BE33F4" w:rsidRPr="00E91CF3">
        <w:rPr>
          <w:rFonts w:ascii="Times New Roman" w:hAnsi="Times New Roman" w:cs="Times New Roman"/>
          <w:sz w:val="24"/>
          <w:szCs w:val="24"/>
        </w:rPr>
        <w:t>и исполнение 7 основных мероприятий по поддержке малого и среднего предпринимательства.</w:t>
      </w:r>
    </w:p>
    <w:p w:rsidR="00BE33F4" w:rsidRPr="00E91CF3" w:rsidRDefault="00E34231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2018</w:t>
      </w:r>
      <w:r w:rsidR="00BE33F4" w:rsidRPr="00E91CF3">
        <w:rPr>
          <w:rFonts w:ascii="Times New Roman" w:hAnsi="Times New Roman" w:cs="Times New Roman"/>
          <w:sz w:val="24"/>
          <w:szCs w:val="24"/>
        </w:rPr>
        <w:t xml:space="preserve"> года среднее значение достижения целевых по</w:t>
      </w:r>
      <w:r>
        <w:rPr>
          <w:rFonts w:ascii="Times New Roman" w:hAnsi="Times New Roman" w:cs="Times New Roman"/>
          <w:sz w:val="24"/>
          <w:szCs w:val="24"/>
        </w:rPr>
        <w:t>казателей Стратегии составило 69,7%, что на 1,7% лучше значения показателя 2017</w:t>
      </w:r>
      <w:r w:rsidR="00BE33F4" w:rsidRPr="00E91CF3">
        <w:rPr>
          <w:rFonts w:ascii="Times New Roman" w:hAnsi="Times New Roman" w:cs="Times New Roman"/>
          <w:sz w:val="24"/>
          <w:szCs w:val="24"/>
        </w:rPr>
        <w:t xml:space="preserve"> года, в том числе по блокам:</w:t>
      </w:r>
    </w:p>
    <w:p w:rsidR="00BE33F4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1. Экономическое развитие </w:t>
      </w:r>
      <w:r w:rsidR="00AD20EB" w:rsidRPr="00E91CF3">
        <w:rPr>
          <w:rFonts w:ascii="Times New Roman" w:hAnsi="Times New Roman" w:cs="Times New Roman"/>
          <w:sz w:val="24"/>
          <w:szCs w:val="24"/>
        </w:rPr>
        <w:t>–</w:t>
      </w:r>
      <w:r w:rsidRPr="00E91CF3">
        <w:rPr>
          <w:rFonts w:ascii="Times New Roman" w:hAnsi="Times New Roman" w:cs="Times New Roman"/>
          <w:sz w:val="24"/>
          <w:szCs w:val="24"/>
        </w:rPr>
        <w:t xml:space="preserve"> </w:t>
      </w:r>
      <w:r w:rsidR="00E34231">
        <w:rPr>
          <w:rFonts w:ascii="Times New Roman" w:hAnsi="Times New Roman" w:cs="Times New Roman"/>
          <w:sz w:val="24"/>
          <w:szCs w:val="24"/>
        </w:rPr>
        <w:t>68,3% (в 2017 году – 64</w:t>
      </w:r>
      <w:r w:rsidR="00AD20EB" w:rsidRPr="00E91CF3">
        <w:rPr>
          <w:rFonts w:ascii="Times New Roman" w:hAnsi="Times New Roman" w:cs="Times New Roman"/>
          <w:sz w:val="24"/>
          <w:szCs w:val="24"/>
        </w:rPr>
        <w:t>%);</w:t>
      </w:r>
    </w:p>
    <w:p w:rsidR="00BE33F4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lastRenderedPageBreak/>
        <w:t>2. </w:t>
      </w:r>
      <w:r w:rsidR="00AD20EB" w:rsidRPr="00E91CF3">
        <w:rPr>
          <w:rFonts w:ascii="Times New Roman" w:hAnsi="Times New Roman" w:cs="Times New Roman"/>
          <w:sz w:val="24"/>
          <w:szCs w:val="24"/>
        </w:rPr>
        <w:t xml:space="preserve">Социальное </w:t>
      </w:r>
      <w:r w:rsidR="00E34231">
        <w:rPr>
          <w:rFonts w:ascii="Times New Roman" w:hAnsi="Times New Roman" w:cs="Times New Roman"/>
          <w:sz w:val="24"/>
          <w:szCs w:val="24"/>
        </w:rPr>
        <w:t>развитие – 75% (в 2017 году – 75</w:t>
      </w:r>
      <w:r w:rsidR="00AD20EB" w:rsidRPr="00E91CF3">
        <w:rPr>
          <w:rFonts w:ascii="Times New Roman" w:hAnsi="Times New Roman" w:cs="Times New Roman"/>
          <w:sz w:val="24"/>
          <w:szCs w:val="24"/>
        </w:rPr>
        <w:t>%);</w:t>
      </w:r>
    </w:p>
    <w:p w:rsidR="00BE33F4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</w:t>
      </w:r>
      <w:r w:rsidR="00AD20EB" w:rsidRPr="00E91CF3">
        <w:rPr>
          <w:rFonts w:ascii="Times New Roman" w:hAnsi="Times New Roman" w:cs="Times New Roman"/>
          <w:sz w:val="24"/>
          <w:szCs w:val="24"/>
        </w:rPr>
        <w:t>стемы муниципального уп</w:t>
      </w:r>
      <w:r w:rsidR="004B35DB">
        <w:rPr>
          <w:rFonts w:ascii="Times New Roman" w:hAnsi="Times New Roman" w:cs="Times New Roman"/>
          <w:sz w:val="24"/>
          <w:szCs w:val="24"/>
        </w:rPr>
        <w:t>равления – 60,7</w:t>
      </w:r>
      <w:r w:rsidR="00E34231">
        <w:rPr>
          <w:rFonts w:ascii="Times New Roman" w:hAnsi="Times New Roman" w:cs="Times New Roman"/>
          <w:sz w:val="24"/>
          <w:szCs w:val="24"/>
        </w:rPr>
        <w:t>% (в 2017 году – 68</w:t>
      </w:r>
      <w:r w:rsidR="00AD20EB" w:rsidRPr="00E91CF3">
        <w:rPr>
          <w:rFonts w:ascii="Times New Roman" w:hAnsi="Times New Roman" w:cs="Times New Roman"/>
          <w:sz w:val="24"/>
          <w:szCs w:val="24"/>
        </w:rPr>
        <w:t>%);</w:t>
      </w:r>
    </w:p>
    <w:p w:rsidR="00AD20EB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</w:t>
      </w:r>
      <w:r w:rsidR="00AD20EB" w:rsidRPr="00E91CF3">
        <w:rPr>
          <w:rFonts w:ascii="Times New Roman" w:hAnsi="Times New Roman" w:cs="Times New Roman"/>
          <w:sz w:val="24"/>
          <w:szCs w:val="24"/>
        </w:rPr>
        <w:t>сти жизнедеят</w:t>
      </w:r>
      <w:r w:rsidR="00E34231">
        <w:rPr>
          <w:rFonts w:ascii="Times New Roman" w:hAnsi="Times New Roman" w:cs="Times New Roman"/>
          <w:sz w:val="24"/>
          <w:szCs w:val="24"/>
        </w:rPr>
        <w:t xml:space="preserve">ельности </w:t>
      </w:r>
      <w:r w:rsidR="004B35DB">
        <w:rPr>
          <w:rFonts w:ascii="Times New Roman" w:hAnsi="Times New Roman" w:cs="Times New Roman"/>
          <w:sz w:val="24"/>
          <w:szCs w:val="24"/>
        </w:rPr>
        <w:t>населения – 77,8</w:t>
      </w:r>
      <w:r w:rsidR="00E34231">
        <w:rPr>
          <w:rFonts w:ascii="Times New Roman" w:hAnsi="Times New Roman" w:cs="Times New Roman"/>
          <w:sz w:val="24"/>
          <w:szCs w:val="24"/>
        </w:rPr>
        <w:t>% (в 2017 году – 71</w:t>
      </w:r>
      <w:r w:rsidR="00AD20EB" w:rsidRPr="00E91CF3">
        <w:rPr>
          <w:rFonts w:ascii="Times New Roman" w:hAnsi="Times New Roman" w:cs="Times New Roman"/>
          <w:sz w:val="24"/>
          <w:szCs w:val="24"/>
        </w:rPr>
        <w:t>%).</w:t>
      </w:r>
    </w:p>
    <w:tbl>
      <w:tblPr>
        <w:tblStyle w:val="a3"/>
        <w:tblW w:w="0" w:type="auto"/>
        <w:tblLook w:val="04A0"/>
      </w:tblPr>
      <w:tblGrid>
        <w:gridCol w:w="4032"/>
        <w:gridCol w:w="1980"/>
        <w:gridCol w:w="1751"/>
        <w:gridCol w:w="1808"/>
      </w:tblGrid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Наименование блока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Всего показателей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Количество достигнутых показателей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Количество не достигнутых показателей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Социальное развитие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Развитие системы муниципального управления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</w:tcPr>
          <w:p w:rsidR="00AD20EB" w:rsidRPr="00E91CF3" w:rsidRDefault="003A2562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жизнедеятельности населения</w:t>
            </w:r>
          </w:p>
        </w:tc>
        <w:tc>
          <w:tcPr>
            <w:tcW w:w="1980" w:type="dxa"/>
          </w:tcPr>
          <w:p w:rsidR="00AD20EB" w:rsidRPr="00E91CF3" w:rsidRDefault="003A2562" w:rsidP="00EE3E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:rsidR="00AD20EB" w:rsidRPr="00E91CF3" w:rsidRDefault="003A2562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Всего по Стратегии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751" w:type="dxa"/>
          </w:tcPr>
          <w:p w:rsidR="00AD20EB" w:rsidRPr="00E91CF3" w:rsidRDefault="003A2562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A79EF" w:rsidRPr="00E91CF3" w:rsidRDefault="00BA79EF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D20EB" w:rsidRPr="006F62C3" w:rsidRDefault="00BA79BE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t>Итоги реализации б</w:t>
      </w:r>
      <w:r w:rsidR="009121A0" w:rsidRPr="006F62C3">
        <w:rPr>
          <w:rFonts w:ascii="Times New Roman" w:hAnsi="Times New Roman" w:cs="Times New Roman"/>
          <w:b/>
          <w:sz w:val="24"/>
          <w:szCs w:val="24"/>
        </w:rPr>
        <w:t>лок</w:t>
      </w:r>
      <w:r w:rsidRPr="006F62C3">
        <w:rPr>
          <w:rFonts w:ascii="Times New Roman" w:hAnsi="Times New Roman" w:cs="Times New Roman"/>
          <w:b/>
          <w:sz w:val="24"/>
          <w:szCs w:val="24"/>
        </w:rPr>
        <w:t>а</w:t>
      </w:r>
      <w:r w:rsidR="009121A0" w:rsidRPr="006F62C3">
        <w:rPr>
          <w:rFonts w:ascii="Times New Roman" w:hAnsi="Times New Roman" w:cs="Times New Roman"/>
          <w:b/>
          <w:sz w:val="24"/>
          <w:szCs w:val="24"/>
        </w:rPr>
        <w:t xml:space="preserve"> «Экономическое развитие»</w:t>
      </w:r>
    </w:p>
    <w:p w:rsidR="009121A0" w:rsidRPr="00C377D8" w:rsidRDefault="009121A0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F62C3" w:rsidRDefault="009121A0" w:rsidP="00EE3EE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>В ходе мониторинга блока «Экономическое развитие» Стр</w:t>
      </w:r>
      <w:r w:rsidR="004B35DB" w:rsidRPr="006F62C3">
        <w:rPr>
          <w:rFonts w:ascii="Times New Roman" w:hAnsi="Times New Roman" w:cs="Times New Roman"/>
          <w:sz w:val="24"/>
          <w:szCs w:val="24"/>
        </w:rPr>
        <w:t>атегии оценивалось достижение 63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FE7EA5" w:rsidRPr="006F62C3">
        <w:rPr>
          <w:rFonts w:ascii="Times New Roman" w:hAnsi="Times New Roman" w:cs="Times New Roman"/>
          <w:sz w:val="24"/>
          <w:szCs w:val="24"/>
        </w:rPr>
        <w:t>елей блока в среднем составил 68,3</w:t>
      </w:r>
      <w:r w:rsidRPr="006F62C3">
        <w:rPr>
          <w:rFonts w:ascii="Times New Roman" w:hAnsi="Times New Roman" w:cs="Times New Roman"/>
          <w:sz w:val="24"/>
          <w:szCs w:val="24"/>
        </w:rPr>
        <w:t xml:space="preserve">%. </w:t>
      </w:r>
      <w:r w:rsidR="00BA79EF" w:rsidRPr="006F62C3">
        <w:rPr>
          <w:rFonts w:ascii="Times New Roman" w:hAnsi="Times New Roman" w:cs="Times New Roman"/>
          <w:sz w:val="24"/>
          <w:szCs w:val="24"/>
        </w:rPr>
        <w:t>Достигнут</w:t>
      </w:r>
      <w:r w:rsidR="00FE7EA5" w:rsidRPr="006F62C3">
        <w:rPr>
          <w:rFonts w:ascii="Times New Roman" w:hAnsi="Times New Roman" w:cs="Times New Roman"/>
          <w:sz w:val="24"/>
          <w:szCs w:val="24"/>
        </w:rPr>
        <w:t>о 43 показателя</w:t>
      </w:r>
      <w:r w:rsidR="00DF12D5">
        <w:rPr>
          <w:rFonts w:ascii="Times New Roman" w:hAnsi="Times New Roman" w:cs="Times New Roman"/>
          <w:sz w:val="24"/>
          <w:szCs w:val="24"/>
        </w:rPr>
        <w:t>, а именно:</w:t>
      </w:r>
    </w:p>
    <w:p w:rsidR="006F62C3" w:rsidRPr="000C14A0" w:rsidRDefault="006F62C3" w:rsidP="00EE3EE2">
      <w:pPr>
        <w:pStyle w:val="a8"/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 w:rsidRPr="000C14A0">
        <w:rPr>
          <w:rFonts w:ascii="Times New Roman" w:hAnsi="Times New Roman"/>
          <w:sz w:val="24"/>
          <w:szCs w:val="24"/>
        </w:rPr>
        <w:t>Объем отгруженной продукции, выполненных работ и услуг крупных и средних организаций за 2018 год составил около 245,8 млрд. рублей, что на 22,2 % больше уровня прошлого года (2017 год – 201,0 млрд. рублей). Рост произошел в основном за счет добычи полезных ископаемых, обеспечения водоснабжением, водоотведением, организацией сбора и утилизация отходов.</w:t>
      </w:r>
    </w:p>
    <w:p w:rsidR="006F62C3" w:rsidRPr="006F62C3" w:rsidRDefault="006F62C3" w:rsidP="00EE3EE2">
      <w:pPr>
        <w:widowControl w:val="0"/>
        <w:spacing w:after="0"/>
        <w:ind w:firstLine="708"/>
        <w:jc w:val="both"/>
        <w:rPr>
          <w:rStyle w:val="10"/>
          <w:rFonts w:ascii="Times New Roman" w:eastAsia="Calibri" w:hAnsi="Times New Roman"/>
          <w:b w:val="0"/>
          <w:color w:val="auto"/>
          <w:sz w:val="24"/>
          <w:szCs w:val="24"/>
        </w:rPr>
      </w:pPr>
      <w:r w:rsidRPr="006F62C3">
        <w:rPr>
          <w:rStyle w:val="10"/>
          <w:rFonts w:ascii="Times New Roman" w:eastAsia="Calibri" w:hAnsi="Times New Roman"/>
          <w:b w:val="0"/>
          <w:color w:val="auto"/>
          <w:sz w:val="24"/>
          <w:szCs w:val="24"/>
        </w:rPr>
        <w:t xml:space="preserve">В сравнении с 2017 годом производство (добыча): нефти сырой, включая газовый конденсат, увеличилось на 2,7 % или на 232,0 тыс. тонн, газа природного и попутного увеличилось на 1,5 % ил на 9,7 млн. куб.м., электроэнергии увеличилось на 10,8 % или на 93,4 млн. кВт ч, пара и горячей воды увеличилось на 6,8 % или на 176,4 тыс. Гкал. </w:t>
      </w:r>
    </w:p>
    <w:p w:rsidR="006F62C3" w:rsidRPr="000C14A0" w:rsidRDefault="006F62C3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Оборот организаций за 2018 год составил 261,8 млрд. рублей, что на 20,1 % выше уровня прошлого года (2017 год – 217,9 млрд. рублей).</w:t>
      </w:r>
    </w:p>
    <w:p w:rsidR="00DF12D5" w:rsidRPr="006F62C3" w:rsidRDefault="00DF12D5" w:rsidP="00EE3EE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</w:t>
      </w:r>
      <w:r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лощадь земельных участков, предоставленных для строительства в расчете на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человек населения </w:t>
      </w:r>
      <w:r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вила 29,72 га.</w:t>
      </w:r>
    </w:p>
    <w:p w:rsidR="00DF12D5" w:rsidRPr="000C14A0" w:rsidRDefault="00DF12D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На обеспечение автобусных пассажирских перевозок по регулярным маршрутам направлено 30 млн. рублей. В 2018 году было выполнено 31,8 тыс. рейсов, перевезено 266,3 тыс. пассажиров.</w:t>
      </w:r>
    </w:p>
    <w:p w:rsidR="00DF12D5" w:rsidRDefault="00DF12D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На обеспечение пассажирских перевозок речным транспортом направлено 8,0 млн. рублей, перевезено 2,4 тыс. пассажиров.</w:t>
      </w:r>
    </w:p>
    <w:p w:rsidR="006F62C3" w:rsidRDefault="00DF12D5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0A19" w:rsidRPr="000C14A0">
        <w:rPr>
          <w:rFonts w:ascii="Times New Roman" w:hAnsi="Times New Roman"/>
          <w:sz w:val="24"/>
          <w:szCs w:val="24"/>
        </w:rPr>
        <w:t>Основными негативными факторами, повлиявшими на показатели развития малого би</w:t>
      </w:r>
      <w:r w:rsidR="00CD0A19">
        <w:rPr>
          <w:rFonts w:ascii="Times New Roman" w:hAnsi="Times New Roman"/>
          <w:sz w:val="24"/>
          <w:szCs w:val="24"/>
        </w:rPr>
        <w:t>знеса, являются высокие процентные ставки</w:t>
      </w:r>
      <w:r w:rsidR="00CD0A19" w:rsidRPr="000C14A0">
        <w:rPr>
          <w:rFonts w:ascii="Times New Roman" w:hAnsi="Times New Roman"/>
          <w:sz w:val="24"/>
          <w:szCs w:val="24"/>
        </w:rPr>
        <w:t xml:space="preserve"> по банковским кредитам, недоступность кредитов, высокая фискальная нагрузка и частые изменения в государственном регулировании сфер деятельности.</w:t>
      </w:r>
    </w:p>
    <w:p w:rsidR="00CD0A19" w:rsidRDefault="00655E02" w:rsidP="00EE3EE2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</w:t>
      </w:r>
      <w:r w:rsidR="00811D74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показателя «Ввод</w:t>
      </w:r>
      <w:r w:rsidR="0076721A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эксплуатацию </w:t>
      </w:r>
      <w:r w:rsidR="00034A66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объектов</w:t>
      </w:r>
      <w:r w:rsidR="00811D74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связано с тем, что </w:t>
      </w:r>
      <w:r w:rsidR="00034A66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D74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самоустранился от выпо</w:t>
      </w:r>
      <w:r w:rsidR="00CD0A19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договорных обязательств.</w:t>
      </w:r>
      <w:r w:rsidR="00CD0A19" w:rsidRPr="00CD0A19">
        <w:rPr>
          <w:rFonts w:ascii="Times New Roman" w:hAnsi="Times New Roman"/>
          <w:sz w:val="24"/>
          <w:szCs w:val="24"/>
        </w:rPr>
        <w:t xml:space="preserve"> </w:t>
      </w:r>
      <w:r w:rsidR="00CD0A19">
        <w:rPr>
          <w:rFonts w:ascii="Times New Roman" w:hAnsi="Times New Roman"/>
          <w:sz w:val="24"/>
          <w:szCs w:val="24"/>
        </w:rPr>
        <w:t xml:space="preserve">В 2019 году, в рамках соглашения с «ЛУКОЙЛ-Коми» планируется завершить строительство </w:t>
      </w:r>
      <w:r w:rsidR="00CD0A19" w:rsidRPr="000C14A0">
        <w:rPr>
          <w:rFonts w:ascii="Times New Roman" w:hAnsi="Times New Roman"/>
          <w:sz w:val="24"/>
          <w:szCs w:val="24"/>
        </w:rPr>
        <w:t>зданий детских садов в се</w:t>
      </w:r>
      <w:r w:rsidR="00CD0A19">
        <w:rPr>
          <w:rFonts w:ascii="Times New Roman" w:hAnsi="Times New Roman"/>
          <w:sz w:val="24"/>
          <w:szCs w:val="24"/>
        </w:rPr>
        <w:t xml:space="preserve">лах Мутный Материк </w:t>
      </w:r>
      <w:r w:rsidR="00CD0A19" w:rsidRPr="000C14A0">
        <w:rPr>
          <w:rFonts w:ascii="Times New Roman" w:hAnsi="Times New Roman"/>
          <w:sz w:val="24"/>
          <w:szCs w:val="24"/>
        </w:rPr>
        <w:t>и</w:t>
      </w:r>
      <w:r w:rsidR="00CD0A19">
        <w:rPr>
          <w:rFonts w:ascii="Times New Roman" w:hAnsi="Times New Roman"/>
          <w:sz w:val="24"/>
          <w:szCs w:val="24"/>
        </w:rPr>
        <w:t xml:space="preserve"> Щельябож</w:t>
      </w:r>
      <w:r w:rsidR="00CD0A19" w:rsidRPr="000C14A0">
        <w:rPr>
          <w:rFonts w:ascii="Times New Roman" w:hAnsi="Times New Roman"/>
          <w:sz w:val="24"/>
          <w:szCs w:val="24"/>
        </w:rPr>
        <w:t>.</w:t>
      </w:r>
    </w:p>
    <w:p w:rsidR="00CD0A19" w:rsidRDefault="00655E02" w:rsidP="00EE3EE2">
      <w:pPr>
        <w:spacing w:after="0"/>
        <w:ind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Невыполнение</w:t>
      </w:r>
      <w:r w:rsidR="005E2BE9" w:rsidRPr="006F62C3">
        <w:rPr>
          <w:rFonts w:ascii="Times New Roman" w:eastAsia="Times New Roman" w:hAnsi="Times New Roman"/>
          <w:sz w:val="24"/>
          <w:szCs w:val="24"/>
          <w:lang w:eastAsia="ru-RU"/>
        </w:rPr>
        <w:t xml:space="preserve"> показателя «Ввод в действие жилых домов» связан</w:t>
      </w:r>
      <w:r w:rsidR="00811D74" w:rsidRPr="006F62C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CD0A19">
        <w:rPr>
          <w:rFonts w:ascii="Times New Roman" w:eastAsia="Times New Roman" w:hAnsi="Times New Roman"/>
          <w:sz w:val="24"/>
          <w:szCs w:val="24"/>
          <w:lang w:eastAsia="ru-RU"/>
        </w:rPr>
        <w:t xml:space="preserve"> с завершением </w:t>
      </w:r>
      <w:r w:rsidR="00CD0A19">
        <w:rPr>
          <w:rFonts w:ascii="Times New Roman" w:hAnsi="Times New Roman"/>
          <w:sz w:val="24"/>
          <w:szCs w:val="24"/>
        </w:rPr>
        <w:t xml:space="preserve">в 2017 году </w:t>
      </w:r>
      <w:r w:rsidR="00FF2F09" w:rsidRPr="006F62C3">
        <w:rPr>
          <w:rFonts w:ascii="Times New Roman" w:hAnsi="Times New Roman"/>
          <w:sz w:val="24"/>
          <w:szCs w:val="24"/>
        </w:rPr>
        <w:t>4 этапа программы «Переселение граждан из аварийного жилищного фонда»</w:t>
      </w:r>
      <w:r w:rsidR="00CD0A19">
        <w:rPr>
          <w:rFonts w:ascii="Times New Roman" w:hAnsi="Times New Roman"/>
          <w:sz w:val="24"/>
          <w:szCs w:val="24"/>
        </w:rPr>
        <w:t>.</w:t>
      </w:r>
      <w:r w:rsidR="00CD0A19" w:rsidRPr="00CD0A19">
        <w:rPr>
          <w:rFonts w:ascii="Times New Roman" w:eastAsia="Times New Roman" w:hAnsi="Times New Roman" w:cs="Calibri"/>
          <w:sz w:val="24"/>
          <w:szCs w:val="24"/>
        </w:rPr>
        <w:t xml:space="preserve"> </w:t>
      </w:r>
      <w:r w:rsidR="00CD0A19">
        <w:rPr>
          <w:rFonts w:ascii="Times New Roman" w:eastAsia="Times New Roman" w:hAnsi="Times New Roman" w:cs="Calibri"/>
          <w:sz w:val="24"/>
          <w:szCs w:val="24"/>
        </w:rPr>
        <w:t>П</w:t>
      </w:r>
      <w:r w:rsidR="00CD0A19" w:rsidRPr="00210FE6">
        <w:rPr>
          <w:rFonts w:ascii="Times New Roman" w:eastAsia="Times New Roman" w:hAnsi="Times New Roman" w:cs="Calibri"/>
          <w:sz w:val="24"/>
          <w:szCs w:val="24"/>
        </w:rPr>
        <w:t>риобре</w:t>
      </w:r>
      <w:r w:rsidR="00CD0A19">
        <w:rPr>
          <w:rFonts w:ascii="Times New Roman" w:eastAsia="Times New Roman" w:hAnsi="Times New Roman" w:cs="Calibri"/>
          <w:sz w:val="24"/>
          <w:szCs w:val="24"/>
        </w:rPr>
        <w:t>тение жилья</w:t>
      </w:r>
      <w:r w:rsidR="00CD0A19" w:rsidRPr="00210FE6">
        <w:rPr>
          <w:rFonts w:ascii="Times New Roman" w:eastAsia="Times New Roman" w:hAnsi="Times New Roman" w:cs="Calibri"/>
          <w:sz w:val="24"/>
          <w:szCs w:val="24"/>
        </w:rPr>
        <w:t xml:space="preserve"> для переселения граждан </w:t>
      </w:r>
      <w:r w:rsidR="00CD0A19">
        <w:rPr>
          <w:rFonts w:ascii="Times New Roman" w:eastAsia="Times New Roman" w:hAnsi="Times New Roman" w:cs="Calibri"/>
          <w:sz w:val="24"/>
          <w:szCs w:val="24"/>
        </w:rPr>
        <w:t xml:space="preserve">продолжится </w:t>
      </w:r>
      <w:r w:rsidR="00CD0A19" w:rsidRPr="00210FE6">
        <w:rPr>
          <w:rFonts w:ascii="Times New Roman" w:eastAsia="Times New Roman" w:hAnsi="Times New Roman" w:cs="Calibri"/>
          <w:sz w:val="24"/>
          <w:szCs w:val="24"/>
        </w:rPr>
        <w:t>в рамках муниципальной программы «Переселение граждан из аварийного жилищного фонда на период 2019-2025 годов».</w:t>
      </w:r>
    </w:p>
    <w:p w:rsidR="00EE3EE2" w:rsidRPr="00EE3EE2" w:rsidRDefault="00916B42" w:rsidP="00EE3EE2">
      <w:pPr>
        <w:spacing w:after="0"/>
        <w:ind w:firstLine="708"/>
        <w:jc w:val="both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Показатель «Доля отремонтированной уличной сети с твердым покрытием, в отношении которой проведен ремонт, в общей протяженности уличной сети»</w:t>
      </w:r>
      <w:r w:rsidR="00655E02">
        <w:rPr>
          <w:rFonts w:ascii="Times New Roman" w:hAnsi="Times New Roman"/>
          <w:color w:val="000000"/>
          <w:sz w:val="24"/>
          <w:szCs w:val="24"/>
        </w:rPr>
        <w:t xml:space="preserve"> не </w:t>
      </w:r>
      <w:r>
        <w:rPr>
          <w:rFonts w:ascii="Times New Roman" w:hAnsi="Times New Roman"/>
          <w:color w:val="000000"/>
          <w:sz w:val="24"/>
          <w:szCs w:val="24"/>
        </w:rPr>
        <w:t xml:space="preserve">выполнен в связи с уменьшением объема выделенных на эти цели бюджетных средств. </w:t>
      </w:r>
      <w:r w:rsidR="00EE3EE2" w:rsidRPr="00EE3EE2">
        <w:rPr>
          <w:rFonts w:ascii="Times New Roman" w:eastAsia="Times New Roman" w:hAnsi="Times New Roman" w:cs="Calibri"/>
          <w:sz w:val="24"/>
          <w:szCs w:val="24"/>
        </w:rPr>
        <w:t>В 2019</w:t>
      </w:r>
      <w:r w:rsidR="00EE3EE2">
        <w:rPr>
          <w:rFonts w:ascii="Times New Roman" w:eastAsia="Times New Roman" w:hAnsi="Times New Roman" w:cs="Calibri"/>
          <w:sz w:val="24"/>
          <w:szCs w:val="24"/>
        </w:rPr>
        <w:t xml:space="preserve"> году</w:t>
      </w:r>
      <w:r w:rsidR="00EE3EE2" w:rsidRPr="00EE3EE2">
        <w:rPr>
          <w:rFonts w:ascii="Times New Roman" w:eastAsia="Times New Roman" w:hAnsi="Times New Roman" w:cs="Calibri"/>
          <w:sz w:val="24"/>
          <w:szCs w:val="24"/>
        </w:rPr>
        <w:t xml:space="preserve"> планируется провести благоустройство детской площадки во дворе дома №9 по улице Молодежной, дворовой территории дома №3 по улице</w:t>
      </w:r>
      <w:r w:rsidR="00EE3EE2">
        <w:rPr>
          <w:rFonts w:ascii="Times New Roman" w:eastAsia="Times New Roman" w:hAnsi="Times New Roman" w:cs="Calibri"/>
          <w:sz w:val="24"/>
          <w:szCs w:val="24"/>
        </w:rPr>
        <w:t xml:space="preserve"> </w:t>
      </w:r>
      <w:proofErr w:type="spellStart"/>
      <w:r w:rsidR="00EE3EE2">
        <w:rPr>
          <w:rFonts w:ascii="Times New Roman" w:eastAsia="Times New Roman" w:hAnsi="Times New Roman" w:cs="Calibri"/>
          <w:sz w:val="24"/>
          <w:szCs w:val="24"/>
        </w:rPr>
        <w:t>Возейской</w:t>
      </w:r>
      <w:proofErr w:type="spellEnd"/>
      <w:r w:rsidR="00EE3EE2">
        <w:rPr>
          <w:rFonts w:ascii="Times New Roman" w:eastAsia="Times New Roman" w:hAnsi="Times New Roman" w:cs="Calibri"/>
          <w:sz w:val="24"/>
          <w:szCs w:val="24"/>
        </w:rPr>
        <w:t xml:space="preserve">. </w:t>
      </w:r>
      <w:r w:rsidR="00EE3EE2" w:rsidRPr="00EE3EE2">
        <w:rPr>
          <w:rFonts w:ascii="Times New Roman" w:eastAsia="Calibri" w:hAnsi="Times New Roman" w:cs="Times New Roman"/>
          <w:bCs/>
          <w:sz w:val="24"/>
          <w:szCs w:val="24"/>
        </w:rPr>
        <w:t>Провести ремонт участков дороги по улице Молодежная (нечетная сторона, четная сторона до улицы 60 лет Октября д. 11), по улице 60 лет Октября (кольцевая) и прилегающие к кинотеатру «</w:t>
      </w:r>
      <w:proofErr w:type="spellStart"/>
      <w:r w:rsidR="00EE3EE2" w:rsidRPr="00EE3EE2">
        <w:rPr>
          <w:rFonts w:ascii="Times New Roman" w:eastAsia="Calibri" w:hAnsi="Times New Roman" w:cs="Times New Roman"/>
          <w:bCs/>
          <w:sz w:val="24"/>
          <w:szCs w:val="24"/>
        </w:rPr>
        <w:t>Томлун</w:t>
      </w:r>
      <w:proofErr w:type="spellEnd"/>
      <w:r w:rsidR="00EE3EE2" w:rsidRPr="00EE3EE2">
        <w:rPr>
          <w:rFonts w:ascii="Times New Roman" w:eastAsia="Calibri" w:hAnsi="Times New Roman" w:cs="Times New Roman"/>
          <w:bCs/>
          <w:sz w:val="24"/>
          <w:szCs w:val="24"/>
        </w:rPr>
        <w:t xml:space="preserve">» территории, по ул. 60 лет Октября от универсама «Провиант» до ул. Строителей, часть дороги по ул. Нефтяников и ул. Мира. </w:t>
      </w:r>
    </w:p>
    <w:p w:rsidR="002126B4" w:rsidRPr="00916B42" w:rsidRDefault="00916B42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0C14A0">
        <w:rPr>
          <w:rFonts w:ascii="Times New Roman" w:hAnsi="Times New Roman"/>
          <w:sz w:val="24"/>
          <w:szCs w:val="24"/>
        </w:rPr>
        <w:t xml:space="preserve"> 2018 году производство скота и птицы на убой в живом весе составил</w:t>
      </w:r>
      <w:r>
        <w:rPr>
          <w:rFonts w:ascii="Times New Roman" w:hAnsi="Times New Roman"/>
          <w:sz w:val="24"/>
          <w:szCs w:val="24"/>
        </w:rPr>
        <w:t>о 610 тонн, молока – 913 тонн, в</w:t>
      </w:r>
      <w:r w:rsidRPr="000C14A0">
        <w:rPr>
          <w:rFonts w:ascii="Times New Roman" w:hAnsi="Times New Roman"/>
          <w:sz w:val="24"/>
          <w:szCs w:val="24"/>
        </w:rPr>
        <w:t>аловый с</w:t>
      </w:r>
      <w:r>
        <w:rPr>
          <w:rFonts w:ascii="Times New Roman" w:hAnsi="Times New Roman"/>
          <w:sz w:val="24"/>
          <w:szCs w:val="24"/>
        </w:rPr>
        <w:t xml:space="preserve">бор картофеля составил 368 тонн. Данные показатели ниже </w:t>
      </w:r>
      <w:proofErr w:type="gramStart"/>
      <w:r>
        <w:rPr>
          <w:rFonts w:ascii="Times New Roman" w:hAnsi="Times New Roman"/>
          <w:sz w:val="24"/>
          <w:szCs w:val="24"/>
        </w:rPr>
        <w:t>запланированных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126B4" w:rsidRDefault="00453351" w:rsidP="00EE3EE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EE3E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показателей</w:t>
      </w:r>
      <w:r w:rsidR="0065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«Инвестиции в основной капитал, в фактических ценах соответствующих лет», «Объем</w:t>
      </w:r>
      <w:r w:rsidR="00655E02" w:rsidRPr="0065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E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инвестиций в основной капитал (за исключением бюджетных средств) в расчете на 1 жите</w:t>
      </w:r>
      <w:r w:rsidR="00EE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ля» </w:t>
      </w:r>
      <w:r w:rsidR="00EE3EE2" w:rsidRPr="00EE3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сторону уменьшения связано с последствиями кризисных явлений, обусловленных текущей гео</w:t>
      </w:r>
      <w:r w:rsidR="00EE3E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политической ситуацией в стране.</w:t>
      </w:r>
    </w:p>
    <w:p w:rsidR="00977DBC" w:rsidRPr="00511470" w:rsidRDefault="00977DBC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Поддержка </w:t>
      </w:r>
      <w:r w:rsidR="006001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субъектов</w:t>
      </w:r>
      <w:r w:rsidR="00811D74"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малого и среднего предпринимательства</w:t>
      </w:r>
    </w:p>
    <w:p w:rsidR="00FE7EA5" w:rsidRDefault="00FE7EA5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7EA5" w:rsidRPr="000C14A0" w:rsidRDefault="00FE7EA5" w:rsidP="00EE3EE2">
      <w:pPr>
        <w:spacing w:after="0"/>
        <w:ind w:firstLine="709"/>
        <w:jc w:val="both"/>
        <w:rPr>
          <w:rStyle w:val="FontStyle17"/>
          <w:iCs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С 2016 года территориальными органами федеральной службы статистики не ведется мониторинг деятельности субъектов малого и среднего предпринимательства в разрезе муниципальных образований, что существенно влияет на возможность оценки состояния бизнеса на подведомственной территории. </w:t>
      </w:r>
      <w:r w:rsidRPr="000C14A0">
        <w:rPr>
          <w:rStyle w:val="FontStyle17"/>
          <w:iCs/>
          <w:sz w:val="24"/>
          <w:szCs w:val="24"/>
        </w:rPr>
        <w:t xml:space="preserve">Сплошное наблюдение за деятельностью малого и среднего предпринимательства проводится 1 раз в 5 лет. </w:t>
      </w:r>
    </w:p>
    <w:p w:rsidR="00FE7EA5" w:rsidRPr="000C14A0" w:rsidRDefault="00FE7EA5" w:rsidP="00EE3EE2">
      <w:pPr>
        <w:widowControl w:val="0"/>
        <w:spacing w:after="0"/>
        <w:ind w:firstLine="709"/>
        <w:jc w:val="both"/>
        <w:rPr>
          <w:rStyle w:val="FontStyle17"/>
          <w:iCs/>
          <w:sz w:val="24"/>
          <w:szCs w:val="24"/>
        </w:rPr>
      </w:pPr>
      <w:r w:rsidRPr="000C14A0">
        <w:rPr>
          <w:rFonts w:ascii="Times New Roman" w:eastAsia="Times New Roman" w:hAnsi="Times New Roman"/>
          <w:iCs/>
          <w:sz w:val="24"/>
          <w:szCs w:val="24"/>
        </w:rPr>
        <w:t>Малое и среднее предпринимательство в городском округе по данным Реестра субъектов малого и среднего предпринимательства (сайт ИФНС России) по итогам 2018 года с</w:t>
      </w:r>
      <w:r>
        <w:rPr>
          <w:rFonts w:ascii="Times New Roman" w:eastAsia="Times New Roman" w:hAnsi="Times New Roman"/>
          <w:iCs/>
          <w:sz w:val="24"/>
          <w:szCs w:val="24"/>
        </w:rPr>
        <w:t>оставил</w:t>
      </w:r>
      <w:r w:rsidRPr="000C14A0">
        <w:rPr>
          <w:rFonts w:ascii="Times New Roman" w:eastAsia="Times New Roman" w:hAnsi="Times New Roman"/>
          <w:iCs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iCs/>
          <w:sz w:val="24"/>
          <w:szCs w:val="24"/>
        </w:rPr>
        <w:t>малых предприятий – 106 ед., средних предприятий – 10 </w:t>
      </w:r>
      <w:r w:rsidRPr="000C14A0">
        <w:rPr>
          <w:rFonts w:ascii="Times New Roman" w:eastAsia="Times New Roman" w:hAnsi="Times New Roman"/>
          <w:iCs/>
          <w:sz w:val="24"/>
          <w:szCs w:val="24"/>
        </w:rPr>
        <w:t>ед., индивидуальных предпринимателей – 1 875 ед. По итогам года число индивидуальных предпринимателей уменьшилось – на 78 ед.</w:t>
      </w:r>
      <w:r w:rsidRPr="000C14A0">
        <w:rPr>
          <w:rStyle w:val="FontStyle17"/>
          <w:iCs/>
          <w:sz w:val="24"/>
          <w:szCs w:val="24"/>
        </w:rPr>
        <w:t xml:space="preserve"> 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По состоянию на 01 января 2019 года сектор малого и среднего бизнеса городского округа «Усинск» о</w:t>
      </w:r>
      <w:r>
        <w:rPr>
          <w:rFonts w:ascii="Times New Roman" w:hAnsi="Times New Roman"/>
          <w:sz w:val="24"/>
          <w:szCs w:val="24"/>
        </w:rPr>
        <w:t>бъединяет 1 168 юридических лиц</w:t>
      </w:r>
      <w:r w:rsidRPr="000C14A0">
        <w:rPr>
          <w:rFonts w:ascii="Times New Roman" w:hAnsi="Times New Roman"/>
          <w:sz w:val="24"/>
          <w:szCs w:val="24"/>
        </w:rPr>
        <w:t>, (в 2017 г. – 1242 ед.), что на 16 % меньше чем в 2017 году. В общем объёме Республики Коми количество юридических лиц Усинска составляет 7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 xml:space="preserve">%. За 2018 г. зарегистрировано 54 организации, ликвидировано – 122 (в сравнении в 2017 году зарегистрировано 64 организации, ликвидировано – 248). </w:t>
      </w:r>
    </w:p>
    <w:p w:rsidR="00FE7EA5" w:rsidRPr="000C14A0" w:rsidRDefault="00FE7EA5" w:rsidP="00EE3EE2">
      <w:pPr>
        <w:pStyle w:val="a8"/>
        <w:tabs>
          <w:tab w:val="left" w:pos="709"/>
        </w:tabs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В целях создания благоприятных условий для развития предпринимательства на территории городского округа «Усинск» реализуется подпрограмма «Развитие и поддержка малого и среднего предпринимательства» </w:t>
      </w:r>
      <w:r w:rsidRPr="000C14A0">
        <w:rPr>
          <w:rFonts w:ascii="Times New Roman" w:eastAsia="Times New Roman" w:hAnsi="Times New Roman"/>
          <w:sz w:val="24"/>
          <w:szCs w:val="24"/>
        </w:rPr>
        <w:t xml:space="preserve">муниципальной программы «Развитие экономики муниципального образования городского округа «Усинск» (далее – Программа). </w:t>
      </w:r>
      <w:r w:rsidRPr="000C14A0">
        <w:rPr>
          <w:rFonts w:ascii="Times New Roman" w:hAnsi="Times New Roman"/>
          <w:sz w:val="24"/>
          <w:szCs w:val="24"/>
        </w:rPr>
        <w:t xml:space="preserve">В 2018 году в рамках реализации Программы </w:t>
      </w:r>
      <w:r w:rsidRPr="000C14A0">
        <w:rPr>
          <w:rFonts w:ascii="Times New Roman" w:eastAsia="Times New Roman" w:hAnsi="Times New Roman"/>
          <w:sz w:val="24"/>
          <w:szCs w:val="24"/>
        </w:rPr>
        <w:t>оказана финансовая поддержка за счет сре</w:t>
      </w:r>
      <w:proofErr w:type="gramStart"/>
      <w:r w:rsidRPr="000C14A0">
        <w:rPr>
          <w:rFonts w:ascii="Times New Roman" w:eastAsia="Times New Roman" w:hAnsi="Times New Roman"/>
          <w:sz w:val="24"/>
          <w:szCs w:val="24"/>
        </w:rPr>
        <w:t>дств вс</w:t>
      </w:r>
      <w:proofErr w:type="gramEnd"/>
      <w:r w:rsidRPr="000C14A0">
        <w:rPr>
          <w:rFonts w:ascii="Times New Roman" w:eastAsia="Times New Roman" w:hAnsi="Times New Roman"/>
          <w:sz w:val="24"/>
          <w:szCs w:val="24"/>
        </w:rPr>
        <w:t>ех бюджетов РФ в сумме 1,4 млн. рублей по следующим видам субсидирования: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- </w:t>
      </w:r>
      <w:r w:rsidRPr="000C14A0">
        <w:rPr>
          <w:rFonts w:ascii="Times New Roman" w:eastAsia="Times New Roman" w:hAnsi="Times New Roman"/>
          <w:sz w:val="24"/>
          <w:szCs w:val="24"/>
        </w:rPr>
        <w:t>субсидия на компенсацию части расходов субъектам малого и среднего предпринимательства на уплату первого взноса (аванса) при заключении договора (договоров) лизинга оборудования</w:t>
      </w:r>
      <w:r w:rsidR="006001EC">
        <w:rPr>
          <w:rFonts w:ascii="Times New Roman" w:eastAsia="Times New Roman" w:hAnsi="Times New Roman"/>
          <w:sz w:val="24"/>
          <w:szCs w:val="24"/>
        </w:rPr>
        <w:t>;</w:t>
      </w:r>
      <w:r w:rsidRPr="000C14A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>- субсидия на компенсацию части расходов, понесенных субъектам малого и среднего предпринимательства на приобретение оборудования в целях создания и (или) развития либо модернизации производства товаров (работ, услуг)</w:t>
      </w:r>
      <w:r w:rsidR="006001EC">
        <w:rPr>
          <w:rFonts w:ascii="Times New Roman" w:eastAsia="Times New Roman" w:hAnsi="Times New Roman"/>
          <w:sz w:val="24"/>
          <w:szCs w:val="24"/>
        </w:rPr>
        <w:t>;</w:t>
      </w:r>
      <w:r w:rsidRPr="000C14A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E7EA5" w:rsidRPr="000C14A0" w:rsidRDefault="00FE7EA5" w:rsidP="00EE3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>- субсидия субъектам малого и среднего предпринимательства на реализацию народных проектов в сфере предпринимательства</w:t>
      </w:r>
      <w:r w:rsidR="006001EC">
        <w:rPr>
          <w:rFonts w:ascii="Times New Roman" w:eastAsia="Times New Roman" w:hAnsi="Times New Roman"/>
          <w:sz w:val="24"/>
          <w:szCs w:val="24"/>
        </w:rPr>
        <w:t>.</w:t>
      </w:r>
      <w:r w:rsidRPr="000C14A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E7EA5" w:rsidRPr="000C14A0" w:rsidRDefault="00FE7EA5" w:rsidP="00EE3EE2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>Мероприятия финансовой поддержки позволили создать и сохранить в 2018 году 29 рабочих мест. Объем налоговых платежей в бюджетную систему Российской Федерации составил 17,1 млн. рублей.</w:t>
      </w:r>
    </w:p>
    <w:p w:rsidR="00FE7EA5" w:rsidRPr="000C14A0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Актуализированный реестр субъектов малого и среднего предпринимательства - получателей поддержки МО ГО «Усинск» размещается на официальном сайте администрации МО ГО «Усинск» </w:t>
      </w:r>
      <w:r w:rsidRPr="000C14A0">
        <w:rPr>
          <w:rStyle w:val="aa"/>
          <w:rFonts w:ascii="Times New Roman" w:hAnsi="Times New Roman"/>
          <w:sz w:val="24"/>
          <w:szCs w:val="24"/>
        </w:rPr>
        <w:t>http://администрация-усинск.рф.</w:t>
      </w:r>
      <w:r w:rsidRPr="000C14A0">
        <w:rPr>
          <w:rFonts w:ascii="Times New Roman" w:hAnsi="Times New Roman"/>
          <w:sz w:val="24"/>
          <w:szCs w:val="24"/>
        </w:rPr>
        <w:t xml:space="preserve"> </w:t>
      </w:r>
    </w:p>
    <w:p w:rsidR="00FE7EA5" w:rsidRPr="000C14A0" w:rsidRDefault="00FE7EA5" w:rsidP="00EE3EE2">
      <w:pPr>
        <w:widowControl w:val="0"/>
        <w:tabs>
          <w:tab w:val="left" w:pos="709"/>
        </w:tabs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0C14A0">
        <w:rPr>
          <w:rFonts w:ascii="Times New Roman" w:eastAsia="Times New Roman" w:hAnsi="Times New Roman"/>
          <w:sz w:val="24"/>
          <w:szCs w:val="24"/>
        </w:rPr>
        <w:t xml:space="preserve">В целях оказания имущественной поддержки максимальному числу субъектов малого и среднего предпринимательства (далее – субъекты МСП) сформирован Перечень муниципального имущества муниципального образования городского округа «Усинск», </w:t>
      </w:r>
      <w:r>
        <w:rPr>
          <w:rFonts w:ascii="Times New Roman" w:eastAsia="Times New Roman" w:hAnsi="Times New Roman"/>
          <w:sz w:val="24"/>
          <w:szCs w:val="24"/>
        </w:rPr>
        <w:t>свободного от прав третьих лиц (за исключение имущественных прав субъектов</w:t>
      </w:r>
      <w:r w:rsidRPr="000C14A0">
        <w:rPr>
          <w:rFonts w:ascii="Times New Roman" w:eastAsia="Times New Roman" w:hAnsi="Times New Roman"/>
          <w:sz w:val="24"/>
          <w:szCs w:val="24"/>
        </w:rPr>
        <w:t xml:space="preserve"> малого и среднего предпринимательства</w:t>
      </w:r>
      <w:r>
        <w:rPr>
          <w:rFonts w:ascii="Times New Roman" w:eastAsia="Times New Roman" w:hAnsi="Times New Roman"/>
          <w:sz w:val="24"/>
          <w:szCs w:val="24"/>
        </w:rPr>
        <w:t>), 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» (далее – Перечень). </w:t>
      </w:r>
    </w:p>
    <w:p w:rsidR="00FE7EA5" w:rsidRPr="000C14A0" w:rsidRDefault="00FE7EA5" w:rsidP="00EE3EE2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 xml:space="preserve">В настоящее время Перечень включает 25 объектов муниципального имущества (нежилые помещения) общей площадью 6379,8 кв. м., из которых в пользовании субъектов МСП находятся 9 объектов общей площадью 2679,6 кв. м. Перечень размещен на официальном сайте администрации МО ГО «Усинск» в сети «Интернет» - </w:t>
      </w:r>
      <w:hyperlink r:id="rId8" w:history="1">
        <w:r w:rsidRPr="000C14A0">
          <w:rPr>
            <w:rStyle w:val="aa"/>
            <w:rFonts w:ascii="Times New Roman" w:eastAsia="Times New Roman" w:hAnsi="Times New Roman"/>
            <w:sz w:val="24"/>
            <w:szCs w:val="24"/>
          </w:rPr>
          <w:t>http://www.администрация-усинск.рф/?page_id=102247</w:t>
        </w:r>
      </w:hyperlink>
      <w:r w:rsidRPr="000C14A0">
        <w:rPr>
          <w:rFonts w:ascii="Times New Roman" w:eastAsia="Times New Roman" w:hAnsi="Times New Roman"/>
          <w:sz w:val="24"/>
          <w:szCs w:val="24"/>
        </w:rPr>
        <w:t>.</w:t>
      </w:r>
    </w:p>
    <w:p w:rsidR="00FE7EA5" w:rsidRPr="000C14A0" w:rsidRDefault="00FE7EA5" w:rsidP="00EE3EE2">
      <w:pPr>
        <w:widowControl w:val="0"/>
        <w:tabs>
          <w:tab w:val="left" w:pos="709"/>
        </w:tabs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 xml:space="preserve">В 2018 году поступило 15 обращений от хозяйствующих субъектов с заявлением о реализации преимущественного права на приобретение арендуемого имущества и предоставлении рассрочки оплаты муниципального имущества, приобретаемого субъектами малого и среднего предпринимательства при реализации преимущественного права на приобретение арендуемого имущества, из них одобрено - 8. 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Внедрен</w:t>
      </w:r>
      <w:r w:rsidRPr="00821D75">
        <w:rPr>
          <w:rFonts w:ascii="Times New Roman" w:hAnsi="Times New Roman"/>
          <w:sz w:val="24"/>
          <w:szCs w:val="24"/>
        </w:rPr>
        <w:t xml:space="preserve"> новый механизм поддержки – </w:t>
      </w:r>
      <w:r>
        <w:rPr>
          <w:rFonts w:ascii="Times New Roman" w:hAnsi="Times New Roman"/>
          <w:sz w:val="24"/>
          <w:szCs w:val="24"/>
        </w:rPr>
        <w:t>муниципальное имущество, включенное в Перечень, предоставляется субъектам МСП, занимающимся социально значимыми и иными приоритетными видами деятельности (перечень которых утвержден Решением Совета МО ГО «Усинск), по льготным ставкам арендной платы: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первый год аренды – 40%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второй год аренды – 60%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третий год аренды – 80%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четвертый год аренды и далее – 100%. </w:t>
      </w:r>
    </w:p>
    <w:p w:rsidR="00FE7EA5" w:rsidRDefault="006001EC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Начиная с 2017 года, ч</w:t>
      </w:r>
      <w:r w:rsidR="00FE7EA5">
        <w:rPr>
          <w:rFonts w:ascii="Times New Roman" w:hAnsi="Times New Roman"/>
          <w:sz w:val="24"/>
          <w:szCs w:val="24"/>
        </w:rPr>
        <w:t>етырем</w:t>
      </w:r>
      <w:r w:rsidR="00FE7EA5" w:rsidRPr="000C14A0">
        <w:rPr>
          <w:rFonts w:ascii="Times New Roman" w:hAnsi="Times New Roman"/>
          <w:sz w:val="24"/>
          <w:szCs w:val="24"/>
        </w:rPr>
        <w:t xml:space="preserve"> субъектам  малого и среднего предпринимательства</w:t>
      </w:r>
      <w:r w:rsidR="00FE7EA5">
        <w:rPr>
          <w:rFonts w:ascii="Times New Roman" w:hAnsi="Times New Roman"/>
          <w:sz w:val="24"/>
          <w:szCs w:val="24"/>
        </w:rPr>
        <w:t xml:space="preserve"> </w:t>
      </w:r>
      <w:r w:rsidR="00FE7EA5" w:rsidRPr="000C14A0">
        <w:rPr>
          <w:rFonts w:ascii="Times New Roman" w:hAnsi="Times New Roman"/>
          <w:sz w:val="24"/>
          <w:szCs w:val="24"/>
        </w:rPr>
        <w:t xml:space="preserve">муниципальные нежилые помещения предоставлены в аренду по льготным ставкам. 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На базе МБУК «УЦБС» функционирует информационно-маркетинговый центр поддержки малого и среднего предпринимательства (ИМЦП), которым оказано 17,4 тыс. консультаций и услуг по вопросам предпринимательской деятельности. В 2018 году ИМЦП предоставлена субсидия из местного бюджета в сумме 119,9 тыс. рублей.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В целях оказания информационной поддержки на официальном сайте администрации в сети Интернет: </w:t>
      </w:r>
      <w:hyperlink r:id="rId9" w:history="1">
        <w:r w:rsidRPr="000C14A0">
          <w:rPr>
            <w:rStyle w:val="aa"/>
            <w:rFonts w:ascii="Times New Roman" w:hAnsi="Times New Roman"/>
            <w:sz w:val="24"/>
            <w:szCs w:val="24"/>
          </w:rPr>
          <w:t>http://администрация-усинск.рф/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0C14A0">
        <w:rPr>
          <w:rFonts w:ascii="Times New Roman" w:hAnsi="Times New Roman"/>
          <w:sz w:val="24"/>
          <w:szCs w:val="24"/>
        </w:rPr>
        <w:t xml:space="preserve">созданы разделы </w:t>
      </w:r>
      <w:r w:rsidRPr="000C14A0">
        <w:rPr>
          <w:rFonts w:ascii="Times New Roman" w:hAnsi="Times New Roman"/>
          <w:sz w:val="24"/>
          <w:szCs w:val="24"/>
        </w:rPr>
        <w:lastRenderedPageBreak/>
        <w:t xml:space="preserve">«Инвестиции» и «Предпринимательство», в которых консолидируется информация, полезная для потенциальных инвесторов, субъектов малого и среднего предпринимательства и способствующая продвижению муниципального образования с точки зрения инвестиционной привлекательности. 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Субъекты инвестиционной и предпринимательской деятельности информируются  о возможных формах государственной и муниципальной поддержки, нормативно-правовых актах в сфере инвестиционной и предпринимательской деятельности, об инфраструктуре поддержки малого и среднего предпринимательства. В социальной сети «В Контакте» создана группа «Малый и средний бизнес» </w:t>
      </w:r>
      <w:hyperlink r:id="rId10" w:history="1">
        <w:r w:rsidRPr="000C14A0">
          <w:rPr>
            <w:rStyle w:val="aa"/>
            <w:rFonts w:ascii="Times New Roman" w:hAnsi="Times New Roman"/>
            <w:sz w:val="24"/>
            <w:szCs w:val="24"/>
          </w:rPr>
          <w:t>https://vk.com/usinsk_buisness</w:t>
        </w:r>
      </w:hyperlink>
      <w:r w:rsidRPr="000C14A0">
        <w:rPr>
          <w:rFonts w:ascii="Times New Roman" w:hAnsi="Times New Roman"/>
          <w:sz w:val="24"/>
          <w:szCs w:val="24"/>
        </w:rPr>
        <w:t>.</w:t>
      </w:r>
      <w:r w:rsidRPr="000C14A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C14A0">
        <w:rPr>
          <w:rFonts w:ascii="Times New Roman" w:hAnsi="Times New Roman"/>
          <w:sz w:val="24"/>
          <w:szCs w:val="24"/>
        </w:rPr>
        <w:t xml:space="preserve"> 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Для удобства малого и среднего бизнеса, начиная с 01 марта 2018 года в администрации городского округа «Усинск» каждую неделю по средам с 15.00 до 16.00 часов проводится единый день приёма субъектов предпринимательства.       </w:t>
      </w:r>
    </w:p>
    <w:p w:rsidR="00FE7EA5" w:rsidRDefault="00FE7EA5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Взаимодействие органов власти с представителями бизнеса строится посредством работы Координационного совета по развитию предпринимательства и улучшению инвестиционного климата при администрации МО ГО «Усинск». 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Для соз</w:t>
      </w:r>
      <w:r>
        <w:rPr>
          <w:rFonts w:ascii="Times New Roman" w:hAnsi="Times New Roman"/>
          <w:sz w:val="24"/>
          <w:szCs w:val="24"/>
        </w:rPr>
        <w:t xml:space="preserve">дания благоприятных условий и </w:t>
      </w:r>
      <w:r w:rsidRPr="000C14A0">
        <w:rPr>
          <w:rFonts w:ascii="Times New Roman" w:hAnsi="Times New Roman"/>
          <w:sz w:val="24"/>
          <w:szCs w:val="24"/>
        </w:rPr>
        <w:t>повышения инвестиционной активности в горо</w:t>
      </w:r>
      <w:r>
        <w:rPr>
          <w:rFonts w:ascii="Times New Roman" w:hAnsi="Times New Roman"/>
          <w:sz w:val="24"/>
          <w:szCs w:val="24"/>
        </w:rPr>
        <w:t xml:space="preserve">дском округе </w:t>
      </w:r>
      <w:r w:rsidRPr="000C14A0">
        <w:rPr>
          <w:rFonts w:ascii="Times New Roman" w:hAnsi="Times New Roman"/>
          <w:sz w:val="24"/>
          <w:szCs w:val="24"/>
        </w:rPr>
        <w:t xml:space="preserve">на реализацию инвестиционного проекта «Станция технического обслуживания грузовых автомобилей и спецтехники» предоставлена субсидия за счет средств бюджета МО ГО «Усинск» в сумме 500,00 тыс. рублей. 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целях улучшения инвестиционного климата, привлечения инвестиционных ресурсов и получения оперативной информации об инвестиционной деятельности на территории муниципального образования разработан Инвестиционный паспорт муниципального образования городского округа «Усинск», ко</w:t>
      </w:r>
      <w:r>
        <w:rPr>
          <w:rFonts w:ascii="Times New Roman" w:hAnsi="Times New Roman"/>
          <w:sz w:val="24"/>
          <w:szCs w:val="24"/>
        </w:rPr>
        <w:t xml:space="preserve">торый размещен в сети Интернет </w:t>
      </w:r>
      <w:r w:rsidRPr="000C14A0">
        <w:rPr>
          <w:rFonts w:ascii="Times New Roman" w:hAnsi="Times New Roman"/>
          <w:sz w:val="24"/>
          <w:szCs w:val="24"/>
        </w:rPr>
        <w:t xml:space="preserve">на официальном сайте администрации: </w:t>
      </w:r>
      <w:hyperlink r:id="rId11" w:history="1">
        <w:r w:rsidRPr="000C14A0">
          <w:rPr>
            <w:rStyle w:val="aa"/>
            <w:rFonts w:ascii="Times New Roman" w:hAnsi="Times New Roman"/>
            <w:sz w:val="24"/>
            <w:szCs w:val="24"/>
          </w:rPr>
          <w:t>http://администрация-усинск.рф/</w:t>
        </w:r>
      </w:hyperlink>
      <w:r w:rsidRPr="000C14A0">
        <w:rPr>
          <w:rFonts w:ascii="Times New Roman" w:hAnsi="Times New Roman"/>
          <w:sz w:val="24"/>
          <w:szCs w:val="24"/>
        </w:rPr>
        <w:t>, в разделе «Инвестиции». Сведения, содержащиеся в Инвестиционном паспорте, актуализируются раз в полугодие.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отчетном периоде, в целях привлечения инвесторов для реализации на территории МО инвестиционных проектов созданы 3 свободные инвестиционные площадки: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- земельный участок </w:t>
      </w:r>
      <w:r w:rsidRPr="000C14A0">
        <w:rPr>
          <w:rFonts w:ascii="Times New Roman" w:hAnsi="Times New Roman"/>
          <w:bCs/>
          <w:sz w:val="24"/>
          <w:szCs w:val="24"/>
        </w:rPr>
        <w:t>под содержание предприятия общественн</w:t>
      </w:r>
      <w:r>
        <w:rPr>
          <w:rFonts w:ascii="Times New Roman" w:hAnsi="Times New Roman"/>
          <w:bCs/>
          <w:sz w:val="24"/>
          <w:szCs w:val="24"/>
        </w:rPr>
        <w:t>ого питания (столовая заготовоч</w:t>
      </w:r>
      <w:r w:rsidRPr="000C14A0">
        <w:rPr>
          <w:rFonts w:ascii="Times New Roman" w:hAnsi="Times New Roman"/>
          <w:bCs/>
          <w:sz w:val="24"/>
          <w:szCs w:val="24"/>
        </w:rPr>
        <w:t>ная «Северян</w:t>
      </w:r>
      <w:r>
        <w:rPr>
          <w:rFonts w:ascii="Times New Roman" w:hAnsi="Times New Roman"/>
          <w:bCs/>
          <w:sz w:val="24"/>
          <w:szCs w:val="24"/>
        </w:rPr>
        <w:t>ка» на 100 посадочных мест с це</w:t>
      </w:r>
      <w:r w:rsidRPr="000C14A0">
        <w:rPr>
          <w:rFonts w:ascii="Times New Roman" w:hAnsi="Times New Roman"/>
          <w:bCs/>
          <w:sz w:val="24"/>
          <w:szCs w:val="24"/>
        </w:rPr>
        <w:t>хом полуфабрикатов);</w:t>
      </w:r>
    </w:p>
    <w:p w:rsidR="00FE7EA5" w:rsidRDefault="00FE7EA5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0C14A0">
        <w:rPr>
          <w:rFonts w:ascii="Times New Roman" w:hAnsi="Times New Roman"/>
          <w:bCs/>
          <w:sz w:val="24"/>
          <w:szCs w:val="24"/>
        </w:rPr>
        <w:t>- земельный участок под объект незавершенного строит</w:t>
      </w:r>
      <w:r>
        <w:rPr>
          <w:rFonts w:ascii="Times New Roman" w:hAnsi="Times New Roman"/>
          <w:bCs/>
          <w:sz w:val="24"/>
          <w:szCs w:val="24"/>
        </w:rPr>
        <w:t>ельства – телятник на 100 голов;</w:t>
      </w:r>
    </w:p>
    <w:p w:rsidR="00FE7EA5" w:rsidRPr="006001EC" w:rsidRDefault="00FE7EA5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bCs/>
          <w:sz w:val="24"/>
          <w:szCs w:val="24"/>
        </w:rPr>
        <w:t>- земельный участок для размещения объектов сельскохозяйственного назначения и сельскохозяйственных угодий (под строительство тепличного комплекса) – тепличный комплекс.</w:t>
      </w:r>
    </w:p>
    <w:p w:rsidR="00BA79BE" w:rsidRPr="006B4795" w:rsidRDefault="00E64463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«Социальное развитие»</w:t>
      </w:r>
    </w:p>
    <w:p w:rsidR="00E64463" w:rsidRPr="006B4795" w:rsidRDefault="00E64463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4463" w:rsidRDefault="00E64463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 w:rsidR="006B4795">
        <w:rPr>
          <w:rFonts w:ascii="Times New Roman" w:hAnsi="Times New Roman" w:cs="Times New Roman"/>
          <w:sz w:val="24"/>
          <w:szCs w:val="24"/>
        </w:rPr>
        <w:t>га блока «Социальное развитие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36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>
        <w:rPr>
          <w:rFonts w:ascii="Times New Roman" w:hAnsi="Times New Roman" w:cs="Times New Roman"/>
          <w:sz w:val="24"/>
          <w:szCs w:val="24"/>
        </w:rPr>
        <w:t>елей блока в среднем составил 75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Исполнено 27 показателей, не исполнено – 9.</w:t>
      </w:r>
    </w:p>
    <w:p w:rsidR="006001EC" w:rsidRPr="000C14A0" w:rsidRDefault="006001EC" w:rsidP="00EE3EE2">
      <w:pPr>
        <w:pStyle w:val="Default"/>
        <w:spacing w:line="276" w:lineRule="auto"/>
        <w:ind w:firstLine="708"/>
        <w:jc w:val="both"/>
      </w:pPr>
      <w:r w:rsidRPr="000C14A0">
        <w:t>Муниципальная система образования в 2017-2018 учебном году осталась неизменной и включала 30 образовательных организаций различных типов.</w:t>
      </w:r>
    </w:p>
    <w:p w:rsidR="006001EC" w:rsidRDefault="00F713ED" w:rsidP="00EE3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Отмечены следующие положительные результаты:</w:t>
      </w:r>
    </w:p>
    <w:p w:rsidR="00F713ED" w:rsidRPr="000C14A0" w:rsidRDefault="00F713ED" w:rsidP="00EE3EE2">
      <w:pPr>
        <w:pStyle w:val="Default"/>
        <w:spacing w:line="276" w:lineRule="auto"/>
        <w:ind w:firstLine="709"/>
        <w:jc w:val="both"/>
      </w:pPr>
      <w:r>
        <w:t>Дошкольные образовательные организации (далее – ДОО)</w:t>
      </w:r>
      <w:r w:rsidRPr="000C14A0">
        <w:t xml:space="preserve"> посещали 3590 воспитанников (</w:t>
      </w:r>
      <w:r>
        <w:t xml:space="preserve">в </w:t>
      </w:r>
      <w:r w:rsidRPr="000C14A0">
        <w:t>2017г.- 3579).</w:t>
      </w:r>
      <w:r w:rsidRPr="00F713ED">
        <w:t xml:space="preserve"> </w:t>
      </w:r>
      <w:r w:rsidRPr="000C14A0">
        <w:t>100</w:t>
      </w:r>
      <w:r>
        <w:t xml:space="preserve"> </w:t>
      </w:r>
      <w:r w:rsidRPr="000C14A0">
        <w:t xml:space="preserve">% детей в возрасте от 3-х до 7 лет обеспечены местами в ДОО. Сегодня на повестку дня встает вопрос доступности дошкольного </w:t>
      </w:r>
      <w:r w:rsidRPr="000C14A0">
        <w:lastRenderedPageBreak/>
        <w:t>образования для детей раннего возраста от 2 месяцев до 3 лет через создание мест в ясельных группах.</w:t>
      </w:r>
    </w:p>
    <w:p w:rsidR="00F713ED" w:rsidRPr="000C14A0" w:rsidRDefault="00F713ED" w:rsidP="00EE3EE2">
      <w:pPr>
        <w:pStyle w:val="Default"/>
        <w:spacing w:line="276" w:lineRule="auto"/>
        <w:ind w:firstLine="709"/>
        <w:jc w:val="both"/>
      </w:pPr>
      <w:r w:rsidRPr="000C14A0">
        <w:t>Число дошкольных образовательных организаций, использующих вариативные формы дошкольного образования (консультационные пункты оказания психолого-педагогической поддержки семье, адаптационные группы кратковременного пребывания для детей в возрасте от 1 года до 2 лет) выросло с 85,7 до 93</w:t>
      </w:r>
      <w:r>
        <w:t> </w:t>
      </w:r>
      <w:r w:rsidRPr="000C14A0">
        <w:t xml:space="preserve">%, что позволяет больше охватить дошкольным образованием детей раннего возраста. </w:t>
      </w:r>
    </w:p>
    <w:p w:rsidR="00F713ED" w:rsidRDefault="00F713ED" w:rsidP="00EE3EE2">
      <w:pPr>
        <w:pStyle w:val="Default"/>
        <w:spacing w:line="276" w:lineRule="auto"/>
        <w:ind w:firstLine="708"/>
        <w:jc w:val="both"/>
        <w:rPr>
          <w:rFonts w:eastAsia="Times New Roman"/>
          <w:bCs/>
        </w:rPr>
      </w:pPr>
      <w:r w:rsidRPr="000C14A0">
        <w:rPr>
          <w:bCs/>
        </w:rPr>
        <w:t>94,41</w:t>
      </w:r>
      <w:r>
        <w:rPr>
          <w:bCs/>
        </w:rPr>
        <w:t> </w:t>
      </w:r>
      <w:r w:rsidRPr="000C14A0">
        <w:rPr>
          <w:bCs/>
        </w:rPr>
        <w:t xml:space="preserve">% </w:t>
      </w:r>
      <w:r w:rsidRPr="000C14A0">
        <w:rPr>
          <w:rFonts w:eastAsia="Times New Roman"/>
          <w:bCs/>
        </w:rPr>
        <w:t>педагогов ДОО имеют педагогическое образование по направлению «Дошкольная педагогика», что выше показателя прошлого года на 7,93</w:t>
      </w:r>
      <w:r>
        <w:rPr>
          <w:rFonts w:eastAsia="Times New Roman"/>
          <w:bCs/>
        </w:rPr>
        <w:t> </w:t>
      </w:r>
      <w:r w:rsidRPr="000C14A0">
        <w:rPr>
          <w:rFonts w:eastAsia="Times New Roman"/>
          <w:bCs/>
        </w:rPr>
        <w:t xml:space="preserve">%. </w:t>
      </w:r>
    </w:p>
    <w:p w:rsidR="00F713ED" w:rsidRPr="000C14A0" w:rsidRDefault="00F713ED" w:rsidP="00EE3EE2">
      <w:pPr>
        <w:pStyle w:val="ConsPlusNormal"/>
        <w:tabs>
          <w:tab w:val="left" w:pos="709"/>
        </w:tabs>
        <w:spacing w:line="276" w:lineRule="auto"/>
        <w:ind w:firstLine="709"/>
        <w:contextualSpacing/>
        <w:jc w:val="both"/>
      </w:pPr>
      <w:r>
        <w:t>Уровень удовлетворенности населения качеством дошкольного образования составил 91,8 %, в 2017 году – 90,6 %.</w:t>
      </w:r>
    </w:p>
    <w:p w:rsidR="00F713ED" w:rsidRPr="000C14A0" w:rsidRDefault="00F713ED" w:rsidP="00EE3EE2">
      <w:pPr>
        <w:pStyle w:val="Default"/>
        <w:spacing w:line="276" w:lineRule="auto"/>
        <w:ind w:firstLine="708"/>
        <w:jc w:val="both"/>
      </w:pPr>
      <w:r w:rsidRPr="000C14A0">
        <w:t>В 2018 году в школах муниципалитета обучалось 5947 школьников: в том числе в городе – 5260, в селе – 687 (11,5</w:t>
      </w:r>
      <w:r>
        <w:t> </w:t>
      </w:r>
      <w:r w:rsidRPr="000C14A0">
        <w:t>%), что на 112 обучающихся больше показателей  2016-2017 учебного года, положительная динамика контингента обучающихся отмечается на всех уровнях общего образования.</w:t>
      </w:r>
    </w:p>
    <w:p w:rsidR="009D190A" w:rsidRPr="000C14A0" w:rsidRDefault="009D190A" w:rsidP="00EE3EE2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Профильным обучением было охвачено 357 учащихся (68,5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% от общего количества учащихся 10-11 классов), что на 6,5 % выше значения 2016-2017 учебного года.</w:t>
      </w:r>
    </w:p>
    <w:p w:rsidR="009D190A" w:rsidRPr="006419DF" w:rsidRDefault="009D190A" w:rsidP="00EE3EE2">
      <w:pPr>
        <w:tabs>
          <w:tab w:val="left" w:pos="709"/>
        </w:tabs>
        <w:spacing w:after="0"/>
        <w:ind w:firstLine="708"/>
        <w:jc w:val="both"/>
        <w:rPr>
          <w:rFonts w:ascii="Times New Roman" w:eastAsia="Times New Roman" w:hAnsi="Times New Roman"/>
          <w:color w:val="7030A0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Планомерная работа по открытию новых 150 ученических ме</w:t>
      </w:r>
      <w:proofErr w:type="gramStart"/>
      <w:r w:rsidRPr="000C14A0">
        <w:rPr>
          <w:rFonts w:ascii="Times New Roman" w:hAnsi="Times New Roman"/>
          <w:sz w:val="24"/>
          <w:szCs w:val="24"/>
        </w:rPr>
        <w:t>ст в шк</w:t>
      </w:r>
      <w:proofErr w:type="gramEnd"/>
      <w:r w:rsidRPr="000C14A0">
        <w:rPr>
          <w:rFonts w:ascii="Times New Roman" w:hAnsi="Times New Roman"/>
          <w:sz w:val="24"/>
          <w:szCs w:val="24"/>
        </w:rPr>
        <w:t>олах города, внутренние оптимизационные мероприятия позволили сократить более чем на 5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% число школьников, обучающихся во вторую смену, этот показатель сегодня составляет 404 ученика, что в два раза ниже значения 2017 года.</w:t>
      </w:r>
    </w:p>
    <w:p w:rsidR="009D190A" w:rsidRPr="000C14A0" w:rsidRDefault="009D190A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 xml:space="preserve">% выпускников 2018 года успешно прошли государственную итоговую аттестацию и получили аттестат об образовании соответствующего уровня. </w:t>
      </w:r>
    </w:p>
    <w:p w:rsidR="009D190A" w:rsidRDefault="009D190A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 xml:space="preserve">Увеличилось число </w:t>
      </w:r>
      <w:proofErr w:type="spellStart"/>
      <w:r w:rsidRPr="000C14A0">
        <w:rPr>
          <w:rFonts w:ascii="Times New Roman" w:eastAsia="Times New Roman" w:hAnsi="Times New Roman"/>
          <w:sz w:val="24"/>
          <w:szCs w:val="24"/>
        </w:rPr>
        <w:t>усинских</w:t>
      </w:r>
      <w:proofErr w:type="spellEnd"/>
      <w:r w:rsidRPr="000C14A0">
        <w:rPr>
          <w:rFonts w:ascii="Times New Roman" w:eastAsia="Times New Roman" w:hAnsi="Times New Roman"/>
          <w:sz w:val="24"/>
          <w:szCs w:val="24"/>
        </w:rPr>
        <w:t xml:space="preserve"> школьников, принявших участие в </w:t>
      </w:r>
      <w:r w:rsidRPr="000C14A0">
        <w:rPr>
          <w:rFonts w:ascii="Times New Roman" w:hAnsi="Times New Roman"/>
          <w:bCs/>
          <w:sz w:val="24"/>
          <w:szCs w:val="24"/>
        </w:rPr>
        <w:t xml:space="preserve">региональном этапе </w:t>
      </w:r>
      <w:r w:rsidRPr="000C14A0">
        <w:rPr>
          <w:rFonts w:ascii="Times New Roman" w:hAnsi="Times New Roman"/>
          <w:sz w:val="24"/>
          <w:szCs w:val="24"/>
        </w:rPr>
        <w:t>Всероссийской олимпиады школьников</w:t>
      </w:r>
      <w:r w:rsidRPr="000C14A0">
        <w:rPr>
          <w:rFonts w:ascii="Times New Roman" w:hAnsi="Times New Roman"/>
          <w:bCs/>
          <w:sz w:val="24"/>
          <w:szCs w:val="24"/>
        </w:rPr>
        <w:t>, 11 из них вошли в число победителей и призеров (2017 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C14A0">
        <w:rPr>
          <w:rFonts w:ascii="Times New Roman" w:hAnsi="Times New Roman"/>
          <w:bCs/>
          <w:sz w:val="24"/>
          <w:szCs w:val="24"/>
        </w:rPr>
        <w:t>- 8).</w:t>
      </w:r>
      <w:r w:rsidRPr="000C14A0">
        <w:rPr>
          <w:rFonts w:ascii="Times New Roman" w:hAnsi="Times New Roman"/>
          <w:sz w:val="24"/>
          <w:szCs w:val="24"/>
        </w:rPr>
        <w:t xml:space="preserve"> </w:t>
      </w:r>
    </w:p>
    <w:p w:rsidR="009D190A" w:rsidRDefault="009D190A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  <w:shd w:val="clear" w:color="auto" w:fill="FFFFFF"/>
        </w:rPr>
        <w:t xml:space="preserve">Ежегодно увеличивается число ребят, вовлеченных в образовательные и воспитательные мероприятия различного уровня (с 4998 до 5040 человек). </w:t>
      </w:r>
    </w:p>
    <w:p w:rsidR="009D190A" w:rsidRDefault="009D190A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Обеспечено  своевременное  повышение квалификации и профессиональной переподготовки около 800 педагогических и руководящих работников, </w:t>
      </w:r>
      <w:r w:rsidRPr="000C14A0">
        <w:rPr>
          <w:rFonts w:ascii="Times New Roman" w:hAnsi="Times New Roman"/>
          <w:sz w:val="24"/>
          <w:szCs w:val="24"/>
          <w:shd w:val="clear" w:color="auto" w:fill="FFFFFF"/>
        </w:rPr>
        <w:t>более 16</w:t>
      </w:r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C14A0">
        <w:rPr>
          <w:rFonts w:ascii="Times New Roman" w:hAnsi="Times New Roman"/>
          <w:sz w:val="24"/>
          <w:szCs w:val="24"/>
          <w:shd w:val="clear" w:color="auto" w:fill="FFFFFF"/>
        </w:rPr>
        <w:t>% педагогических работников прошли аттестацию, что выше показателя 2017 года на 2</w:t>
      </w:r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C14A0">
        <w:rPr>
          <w:rFonts w:ascii="Times New Roman" w:hAnsi="Times New Roman"/>
          <w:sz w:val="24"/>
          <w:szCs w:val="24"/>
          <w:shd w:val="clear" w:color="auto" w:fill="FFFFFF"/>
        </w:rPr>
        <w:t xml:space="preserve">%. </w:t>
      </w:r>
    </w:p>
    <w:p w:rsidR="009D190A" w:rsidRPr="000C14A0" w:rsidRDefault="009D190A" w:rsidP="00EE3EE2">
      <w:pPr>
        <w:pStyle w:val="Default"/>
        <w:tabs>
          <w:tab w:val="left" w:pos="709"/>
        </w:tabs>
        <w:spacing w:line="276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На территории городского округа </w:t>
      </w:r>
      <w:r w:rsidRPr="000C14A0">
        <w:t>охвачены дополнительными образованием и занимаются по п</w:t>
      </w:r>
      <w:r>
        <w:t xml:space="preserve">рограммам спортивной подготовки </w:t>
      </w:r>
      <w:r w:rsidRPr="000C14A0">
        <w:rPr>
          <w:rFonts w:eastAsia="Times New Roman"/>
        </w:rPr>
        <w:t xml:space="preserve">5850 </w:t>
      </w:r>
      <w:r w:rsidRPr="000C14A0">
        <w:t>детей (72,5</w:t>
      </w:r>
      <w:r>
        <w:t> </w:t>
      </w:r>
      <w:r w:rsidRPr="000C14A0">
        <w:t>%) в возрасте от 5 до 18 лет</w:t>
      </w:r>
      <w:r>
        <w:t>,</w:t>
      </w:r>
      <w:r w:rsidRPr="000C14A0">
        <w:t xml:space="preserve"> </w:t>
      </w:r>
      <w:r w:rsidRPr="000C14A0">
        <w:rPr>
          <w:rFonts w:eastAsia="Times New Roman"/>
        </w:rPr>
        <w:t>что превышает средний показатель по Республике Коми.</w:t>
      </w:r>
      <w:r w:rsidRPr="000C14A0">
        <w:t xml:space="preserve"> Однако, в сравнении с 2016-2017 учебным годом</w:t>
      </w:r>
      <w:r>
        <w:t>,</w:t>
      </w:r>
      <w:r w:rsidRPr="000C14A0">
        <w:t xml:space="preserve"> наблюдается </w:t>
      </w:r>
      <w:r w:rsidRPr="000C14A0">
        <w:rPr>
          <w:rFonts w:eastAsia="Times New Roman"/>
        </w:rPr>
        <w:t>сни</w:t>
      </w:r>
      <w:r>
        <w:rPr>
          <w:rFonts w:eastAsia="Times New Roman"/>
        </w:rPr>
        <w:t>жение данного показателя на 1,9 </w:t>
      </w:r>
      <w:r w:rsidRPr="000C14A0">
        <w:rPr>
          <w:rFonts w:eastAsia="Times New Roman"/>
        </w:rPr>
        <w:t>%, что связано с уменьшением количества групп в объединениях дополнительного образования МАУДО «ЦДОД» г. Усинска, а также групп спортивной подготовки  в учреждениях физической культуры и спорта.</w:t>
      </w:r>
    </w:p>
    <w:p w:rsidR="009D190A" w:rsidRDefault="009D190A" w:rsidP="00EE3EE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</w:rPr>
        <w:t xml:space="preserve">Продолжившееся развитие в </w:t>
      </w:r>
      <w:r w:rsidRPr="000C14A0">
        <w:rPr>
          <w:rFonts w:ascii="Times New Roman" w:hAnsi="Times New Roman"/>
          <w:sz w:val="24"/>
          <w:szCs w:val="24"/>
        </w:rPr>
        <w:t xml:space="preserve">МАУДО «ЦДОД» г. Усинска технопарка «Город будущего», в том числе за счет привлеченных средств </w:t>
      </w:r>
      <w:r w:rsidRPr="000C14A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«Народного бюджета» и </w:t>
      </w:r>
      <w:proofErr w:type="spellStart"/>
      <w:r w:rsidRPr="000C14A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грантовой</w:t>
      </w:r>
      <w:proofErr w:type="spellEnd"/>
      <w:r w:rsidRPr="000C14A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поддержки ПАО «ЛУКОЙЛ»</w:t>
      </w:r>
      <w:r w:rsidRPr="000C14A0">
        <w:rPr>
          <w:rFonts w:ascii="Times New Roman" w:hAnsi="Times New Roman"/>
          <w:sz w:val="24"/>
          <w:szCs w:val="24"/>
        </w:rPr>
        <w:t>,</w:t>
      </w:r>
      <w:r w:rsidRPr="000C14A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позволило увеличить долю </w:t>
      </w:r>
      <w:r w:rsidRPr="000C14A0">
        <w:rPr>
          <w:rFonts w:ascii="Times New Roman" w:hAnsi="Times New Roman"/>
          <w:sz w:val="24"/>
          <w:szCs w:val="24"/>
        </w:rPr>
        <w:t>программ технической направленности с 13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% до 19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 xml:space="preserve">%. </w:t>
      </w:r>
    </w:p>
    <w:p w:rsidR="009D190A" w:rsidRDefault="009D190A" w:rsidP="00EE3EE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  <w:shd w:val="clear" w:color="auto" w:fill="FFFFFF"/>
        </w:rPr>
        <w:t>Выполнены взятые обязательства по организации отдыха детей, в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2018 году в различных лагерях </w:t>
      </w:r>
      <w:r w:rsidRPr="000C14A0">
        <w:rPr>
          <w:rFonts w:ascii="Times New Roman" w:hAnsi="Times New Roman"/>
          <w:sz w:val="24"/>
          <w:szCs w:val="24"/>
          <w:shd w:val="clear" w:color="auto" w:fill="FFFFFF"/>
        </w:rPr>
        <w:t>и экскурсионных поездках отдохнули 3913 (54,6</w:t>
      </w:r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C14A0">
        <w:rPr>
          <w:rFonts w:ascii="Times New Roman" w:hAnsi="Times New Roman"/>
          <w:sz w:val="24"/>
          <w:szCs w:val="24"/>
          <w:shd w:val="clear" w:color="auto" w:fill="FFFFFF"/>
        </w:rPr>
        <w:t>%) детей.</w:t>
      </w:r>
    </w:p>
    <w:p w:rsidR="009D190A" w:rsidRPr="000C14A0" w:rsidRDefault="009D190A" w:rsidP="00EE3EE2">
      <w:pPr>
        <w:pStyle w:val="ConsPlusNormal"/>
        <w:spacing w:line="276" w:lineRule="auto"/>
        <w:ind w:firstLine="709"/>
        <w:contextualSpacing/>
        <w:jc w:val="both"/>
      </w:pPr>
      <w:r w:rsidRPr="000C14A0">
        <w:t xml:space="preserve">Выполнены положения Указа Президента Российской Федерации от 7 мая 2012 года № 597 по достижению показателей среднемесячной заработной платы </w:t>
      </w:r>
      <w:r w:rsidRPr="000C14A0">
        <w:lastRenderedPageBreak/>
        <w:t>педагогических работников муниципальных образовательных организаций по итогам 2018 года более чем на 100</w:t>
      </w:r>
      <w:r>
        <w:t> </w:t>
      </w:r>
      <w:r w:rsidR="006918D3">
        <w:t>%.</w:t>
      </w:r>
    </w:p>
    <w:p w:rsidR="00194836" w:rsidRPr="000C14A0" w:rsidRDefault="00194836" w:rsidP="00EE3EE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За отчетный период проведено 1481 культурно-досуговое мероприятие, число посетителей составило 41,8 тыс. человек.</w:t>
      </w:r>
    </w:p>
    <w:p w:rsidR="00194836" w:rsidRPr="000C14A0" w:rsidRDefault="00194836" w:rsidP="00EE3EE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Число учащихся Детской школы искусств г. Усинска в 2018 году составило 680 человек, из них 346 учащихся предпрофессионального образования, 334 учащихся дополнительного образования. </w:t>
      </w:r>
    </w:p>
    <w:p w:rsidR="00194836" w:rsidRPr="000C14A0" w:rsidRDefault="00194836" w:rsidP="00EE3EE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Во Дворце культуры г. Усинска и шести сельских домах культуры функционировало 167 формирований культурно-досугового типа, общее число участников которых в 2018 году составило 2010 человек, из которых 1804 человека – дети до 14 лет, 318 человек – молодежь от 15 до 24 лет, 154 человека – взрослое население.</w:t>
      </w:r>
    </w:p>
    <w:p w:rsidR="00194836" w:rsidRPr="000C14A0" w:rsidRDefault="00194836" w:rsidP="00EE3EE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Число потребителей библиотечных услуг в 2018 году составило 15,4 тыс.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человек, число посещений библиотек – 17,8 тыс.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 xml:space="preserve">человек. </w:t>
      </w:r>
    </w:p>
    <w:p w:rsidR="00194836" w:rsidRPr="000C14A0" w:rsidRDefault="00194836" w:rsidP="00EE3EE2">
      <w:pPr>
        <w:pStyle w:val="ab"/>
        <w:tabs>
          <w:tab w:val="left" w:pos="28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За 2018 год проведено 74 художественные и творческие выставки, 189 экскурсий и 106 мастер-классов. Количество посетителей составило 40 268 человек.</w:t>
      </w:r>
    </w:p>
    <w:p w:rsidR="00194836" w:rsidRDefault="00194836" w:rsidP="00EE3EE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парке культуры и отдыха проведено более 30 мероприятий, количество участников мероприятий – 2700 человек.</w:t>
      </w:r>
    </w:p>
    <w:p w:rsidR="00194836" w:rsidRDefault="00194836" w:rsidP="00EE3EE2">
      <w:pPr>
        <w:spacing w:after="0"/>
        <w:ind w:firstLine="69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На территории муниципального образования действует 12 национальных автономий общей численностью около 200 человек.</w:t>
      </w:r>
    </w:p>
    <w:p w:rsidR="00194836" w:rsidRDefault="00194836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С 01 января 2017 года учреждения физической культуры перешли на реализацию программ спортивной подготовки на основании федеральных стандартов спортивной подготовки по видам спорта. </w:t>
      </w:r>
    </w:p>
    <w:p w:rsidR="00194836" w:rsidRPr="000C14A0" w:rsidRDefault="00194836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Доля населения систематически занимающегося физической культурой и </w:t>
      </w:r>
      <w:r>
        <w:rPr>
          <w:rFonts w:ascii="Times New Roman" w:hAnsi="Times New Roman"/>
          <w:sz w:val="24"/>
          <w:szCs w:val="24"/>
        </w:rPr>
        <w:t>спортом за 2018 год составила 37,8 </w:t>
      </w:r>
      <w:r w:rsidRPr="000C14A0">
        <w:rPr>
          <w:rFonts w:ascii="Times New Roman" w:hAnsi="Times New Roman"/>
          <w:sz w:val="24"/>
          <w:szCs w:val="24"/>
        </w:rPr>
        <w:t xml:space="preserve">%. </w:t>
      </w:r>
    </w:p>
    <w:p w:rsidR="006918D3" w:rsidRPr="000C14A0" w:rsidRDefault="006918D3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Количество детей, регулярно занимающихся в спортивных школах, составило 2749 человек, в том числе в возрасте от 6 до 15 лет – 1999 человек. По сравнению с 2017 годом численность </w:t>
      </w:r>
      <w:proofErr w:type="gramStart"/>
      <w:r w:rsidRPr="000C14A0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C14A0">
        <w:rPr>
          <w:rFonts w:ascii="Times New Roman" w:hAnsi="Times New Roman"/>
          <w:sz w:val="24"/>
          <w:szCs w:val="24"/>
        </w:rPr>
        <w:t xml:space="preserve"> увеличилась на 2 человека. Столь малое увеличение численности связано с большим выпуском спортсменов в 2018 году.  </w:t>
      </w:r>
    </w:p>
    <w:p w:rsidR="006918D3" w:rsidRDefault="006918D3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За 2018 год проведено 179 физкультурно-массовых мероприятий. Традиционный отклик у населения находят ежегодно проводимые Всероссийские массовые мероприятия: «Лыжня России», «Российской азимут», «Кросс наций», в которых принимают участие около 2000 человек.</w:t>
      </w:r>
      <w:r w:rsidRPr="006918D3">
        <w:rPr>
          <w:rFonts w:ascii="Times New Roman" w:hAnsi="Times New Roman"/>
          <w:sz w:val="24"/>
          <w:szCs w:val="24"/>
        </w:rPr>
        <w:t xml:space="preserve"> </w:t>
      </w:r>
    </w:p>
    <w:p w:rsidR="006918D3" w:rsidRDefault="006918D3" w:rsidP="00EE3EE2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844D0">
        <w:rPr>
          <w:rFonts w:ascii="Times New Roman" w:hAnsi="Times New Roman"/>
          <w:sz w:val="24"/>
          <w:szCs w:val="24"/>
        </w:rPr>
        <w:t>Уровень удовлетворенности населения условиями для занятий физкультурой и спортом по муниципальному образованию го</w:t>
      </w:r>
      <w:r>
        <w:rPr>
          <w:rFonts w:ascii="Times New Roman" w:hAnsi="Times New Roman"/>
          <w:sz w:val="24"/>
          <w:szCs w:val="24"/>
        </w:rPr>
        <w:t>родского округа «Усинск» за 2018</w:t>
      </w:r>
      <w:r w:rsidRPr="00C844D0">
        <w:rPr>
          <w:rFonts w:ascii="Times New Roman" w:hAnsi="Times New Roman"/>
          <w:sz w:val="24"/>
          <w:szCs w:val="24"/>
        </w:rPr>
        <w:t xml:space="preserve"> год </w:t>
      </w:r>
      <w:r>
        <w:rPr>
          <w:rFonts w:ascii="Times New Roman" w:hAnsi="Times New Roman"/>
          <w:sz w:val="24"/>
          <w:szCs w:val="24"/>
        </w:rPr>
        <w:t>составил 75,2 %</w:t>
      </w:r>
      <w:r w:rsidRPr="0009320C">
        <w:t xml:space="preserve">, </w:t>
      </w:r>
      <w:r>
        <w:rPr>
          <w:rFonts w:ascii="Times New Roman" w:hAnsi="Times New Roman"/>
          <w:sz w:val="24"/>
          <w:szCs w:val="24"/>
        </w:rPr>
        <w:t xml:space="preserve"> в 2017 году - 68,9 %.</w:t>
      </w:r>
    </w:p>
    <w:p w:rsidR="006918D3" w:rsidRPr="000C14A0" w:rsidRDefault="006918D3" w:rsidP="00EE3EE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За 2018 год закрыто 4757 случаев диспансеризации взрослого населения, что составило 81 % выполнения годового плана.</w:t>
      </w:r>
    </w:p>
    <w:p w:rsidR="00D11091" w:rsidRDefault="00D11091" w:rsidP="00EE3EE2">
      <w:pPr>
        <w:tabs>
          <w:tab w:val="left" w:pos="709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C57C88">
        <w:rPr>
          <w:rFonts w:ascii="Times New Roman" w:hAnsi="Times New Roman"/>
          <w:sz w:val="24"/>
          <w:szCs w:val="24"/>
        </w:rPr>
        <w:t xml:space="preserve">Уровень </w:t>
      </w:r>
      <w:r>
        <w:rPr>
          <w:rFonts w:ascii="Times New Roman" w:hAnsi="Times New Roman"/>
          <w:sz w:val="24"/>
          <w:szCs w:val="24"/>
        </w:rPr>
        <w:t>удовлетворенности населения качеством работы учреждений здравоохранения за 2018 год составил 54,8 %, в 2017 году – 52,4 %.</w:t>
      </w:r>
    </w:p>
    <w:p w:rsidR="006001EC" w:rsidRDefault="00D11091" w:rsidP="00EE3EE2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целях реализации государственных полномочий в области поддержки граждан Российской Федерации, имеющих право на получение субсидий (социальных выплат) на приобретение или строительство жилья, предоставлены</w:t>
      </w:r>
      <w:r w:rsidRPr="000C14A0">
        <w:rPr>
          <w:rFonts w:ascii="Times New Roman" w:hAnsi="Times New Roman"/>
          <w:b/>
          <w:sz w:val="24"/>
          <w:szCs w:val="24"/>
        </w:rPr>
        <w:t xml:space="preserve"> </w:t>
      </w:r>
      <w:r w:rsidRPr="000C14A0">
        <w:rPr>
          <w:rFonts w:ascii="Times New Roman" w:hAnsi="Times New Roman"/>
          <w:sz w:val="24"/>
          <w:szCs w:val="24"/>
        </w:rPr>
        <w:t xml:space="preserve">социальные выплаты 6 </w:t>
      </w:r>
      <w:r>
        <w:rPr>
          <w:rFonts w:ascii="Times New Roman" w:hAnsi="Times New Roman"/>
          <w:sz w:val="24"/>
          <w:szCs w:val="24"/>
        </w:rPr>
        <w:t>молодым семьям</w:t>
      </w:r>
    </w:p>
    <w:p w:rsidR="00C377D8" w:rsidRPr="000C14A0" w:rsidRDefault="00C377D8" w:rsidP="00EE3EE2">
      <w:pPr>
        <w:widowControl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bCs/>
          <w:sz w:val="24"/>
          <w:szCs w:val="24"/>
        </w:rPr>
        <w:t>Ч</w:t>
      </w:r>
      <w:r w:rsidRPr="000C14A0">
        <w:rPr>
          <w:rFonts w:ascii="Times New Roman" w:hAnsi="Times New Roman"/>
          <w:sz w:val="24"/>
          <w:szCs w:val="24"/>
        </w:rPr>
        <w:t>исленность постоянного населения муниципального образования городског</w:t>
      </w:r>
      <w:r>
        <w:rPr>
          <w:rFonts w:ascii="Times New Roman" w:hAnsi="Times New Roman"/>
          <w:sz w:val="24"/>
          <w:szCs w:val="24"/>
        </w:rPr>
        <w:t xml:space="preserve">о округа «Усинск» на начало 2019 г. составила 43,9 тыс. чел. (на 417 чел. меньше чем на начало 2018 года). </w:t>
      </w:r>
      <w:r w:rsidRPr="000C14A0">
        <w:rPr>
          <w:rFonts w:ascii="Times New Roman" w:hAnsi="Times New Roman"/>
          <w:sz w:val="24"/>
          <w:szCs w:val="24"/>
        </w:rPr>
        <w:t xml:space="preserve"> </w:t>
      </w:r>
    </w:p>
    <w:p w:rsidR="00C377D8" w:rsidRPr="00E04779" w:rsidRDefault="00C377D8" w:rsidP="00EE3EE2">
      <w:pPr>
        <w:widowControl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Pr="00E04779">
        <w:rPr>
          <w:rFonts w:ascii="Times New Roman" w:hAnsi="Times New Roman"/>
          <w:sz w:val="24"/>
          <w:szCs w:val="24"/>
        </w:rPr>
        <w:t>Естественный прирост населения МО ГО «</w:t>
      </w:r>
      <w:r>
        <w:rPr>
          <w:rFonts w:ascii="Times New Roman" w:hAnsi="Times New Roman"/>
          <w:sz w:val="24"/>
          <w:szCs w:val="24"/>
        </w:rPr>
        <w:t>Усинск» в 2018</w:t>
      </w:r>
      <w:r w:rsidRPr="00E04779">
        <w:rPr>
          <w:rFonts w:ascii="Times New Roman" w:hAnsi="Times New Roman"/>
          <w:sz w:val="24"/>
          <w:szCs w:val="24"/>
        </w:rPr>
        <w:t xml:space="preserve"> году составил 93 </w:t>
      </w:r>
      <w:r w:rsidRPr="00E04779">
        <w:rPr>
          <w:rFonts w:ascii="Times New Roman" w:hAnsi="Times New Roman"/>
          <w:sz w:val="24"/>
          <w:szCs w:val="24"/>
        </w:rPr>
        <w:lastRenderedPageBreak/>
        <w:t>человек, что на 50 % меньше чем в 2017 году (186 чел.);</w:t>
      </w:r>
    </w:p>
    <w:p w:rsidR="00C377D8" w:rsidRPr="00A02117" w:rsidRDefault="00C377D8" w:rsidP="00EE3EE2">
      <w:pPr>
        <w:widowControl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Pr="00A02117">
        <w:rPr>
          <w:rFonts w:ascii="Times New Roman" w:hAnsi="Times New Roman"/>
          <w:sz w:val="24"/>
          <w:szCs w:val="24"/>
        </w:rPr>
        <w:t>Миграционный отток населения – 398 человек (в 2017 г. - 564 человека)</w:t>
      </w:r>
      <w:r>
        <w:rPr>
          <w:rFonts w:ascii="Times New Roman" w:hAnsi="Times New Roman"/>
          <w:sz w:val="24"/>
          <w:szCs w:val="24"/>
        </w:rPr>
        <w:t>.</w:t>
      </w:r>
    </w:p>
    <w:p w:rsidR="00C377D8" w:rsidRDefault="00C377D8" w:rsidP="00EE3EE2">
      <w:pPr>
        <w:widowControl w:val="0"/>
        <w:tabs>
          <w:tab w:val="left" w:pos="709"/>
        </w:tabs>
        <w:spacing w:after="0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C14A0">
        <w:rPr>
          <w:rFonts w:ascii="Times New Roman" w:hAnsi="Times New Roman"/>
          <w:sz w:val="24"/>
          <w:szCs w:val="24"/>
        </w:rPr>
        <w:t xml:space="preserve">Численность </w:t>
      </w:r>
      <w:r>
        <w:rPr>
          <w:rFonts w:ascii="Times New Roman" w:hAnsi="Times New Roman"/>
          <w:sz w:val="24"/>
          <w:szCs w:val="24"/>
        </w:rPr>
        <w:t xml:space="preserve">незанятых трудовой деятельностью </w:t>
      </w:r>
      <w:proofErr w:type="gramStart"/>
      <w:r>
        <w:rPr>
          <w:rFonts w:ascii="Times New Roman" w:hAnsi="Times New Roman"/>
          <w:sz w:val="24"/>
          <w:szCs w:val="24"/>
        </w:rPr>
        <w:t>граждан, состоявших на учете в государственной службе занятости населения в декабре 2018 года составила</w:t>
      </w:r>
      <w:proofErr w:type="gramEnd"/>
      <w:r>
        <w:rPr>
          <w:rFonts w:ascii="Times New Roman" w:hAnsi="Times New Roman"/>
          <w:sz w:val="24"/>
          <w:szCs w:val="24"/>
        </w:rPr>
        <w:t xml:space="preserve"> 282 человека (41,8 % к декабрю 2017 г.), зарегистрировано граждан – 109 человек (59,6 % к декабрю 2017 г.).</w:t>
      </w:r>
    </w:p>
    <w:p w:rsidR="00C377D8" w:rsidRPr="00C377D8" w:rsidRDefault="00C377D8" w:rsidP="00EE3EE2">
      <w:pPr>
        <w:widowControl w:val="0"/>
        <w:tabs>
          <w:tab w:val="left" w:pos="709"/>
        </w:tabs>
        <w:spacing w:after="0"/>
        <w:ind w:hanging="11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C14A0">
        <w:rPr>
          <w:rFonts w:ascii="Times New Roman" w:hAnsi="Times New Roman"/>
          <w:sz w:val="24"/>
          <w:szCs w:val="24"/>
        </w:rPr>
        <w:t xml:space="preserve">Нагрузка незанятого населения на одну заявленную вакансию </w:t>
      </w:r>
      <w:r>
        <w:rPr>
          <w:rFonts w:ascii="Times New Roman" w:hAnsi="Times New Roman"/>
          <w:sz w:val="24"/>
          <w:szCs w:val="24"/>
        </w:rPr>
        <w:t xml:space="preserve">в 2018 году </w:t>
      </w:r>
      <w:r w:rsidRPr="000C14A0">
        <w:rPr>
          <w:rFonts w:ascii="Times New Roman" w:hAnsi="Times New Roman"/>
          <w:sz w:val="24"/>
          <w:szCs w:val="24"/>
        </w:rPr>
        <w:t xml:space="preserve">составила </w:t>
      </w:r>
      <w:r>
        <w:rPr>
          <w:rFonts w:ascii="Times New Roman" w:hAnsi="Times New Roman"/>
          <w:sz w:val="24"/>
          <w:szCs w:val="24"/>
        </w:rPr>
        <w:t>0,4 ед. (в 2017 г. -</w:t>
      </w:r>
      <w:r w:rsidRPr="000C14A0">
        <w:rPr>
          <w:rFonts w:ascii="Times New Roman" w:hAnsi="Times New Roman"/>
          <w:sz w:val="24"/>
          <w:szCs w:val="24"/>
        </w:rPr>
        <w:t>1,0</w:t>
      </w:r>
      <w:r>
        <w:rPr>
          <w:rFonts w:ascii="Times New Roman" w:hAnsi="Times New Roman"/>
          <w:sz w:val="24"/>
          <w:szCs w:val="24"/>
        </w:rPr>
        <w:t xml:space="preserve"> ед.)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194836" w:rsidRDefault="00194836" w:rsidP="00EE3EE2">
      <w:pPr>
        <w:pStyle w:val="Default"/>
        <w:spacing w:line="276" w:lineRule="auto"/>
        <w:ind w:firstLine="708"/>
        <w:jc w:val="both"/>
      </w:pPr>
      <w:r>
        <w:t>Не достигнуты значения по следующим показателям:</w:t>
      </w:r>
    </w:p>
    <w:p w:rsidR="00194836" w:rsidRPr="008F6439" w:rsidRDefault="00194836" w:rsidP="00EE3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439">
        <w:rPr>
          <w:rFonts w:ascii="Times New Roman" w:hAnsi="Times New Roman" w:cs="Times New Roman"/>
          <w:sz w:val="24"/>
          <w:szCs w:val="24"/>
        </w:rPr>
        <w:t xml:space="preserve">- «Доля детей в возрасте от 1-6 лет, получающих дошкольную образовательную услугу  и (или) услугу по их содержанию в муниципальных  образовательных организациях в общей численности детей в возрасте 1-6 лет»  </w:t>
      </w:r>
    </w:p>
    <w:p w:rsidR="00194836" w:rsidRDefault="00D11091" w:rsidP="00EE3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94836" w:rsidRPr="008F6439">
        <w:rPr>
          <w:rFonts w:ascii="Times New Roman" w:hAnsi="Times New Roman" w:cs="Times New Roman"/>
          <w:sz w:val="24"/>
          <w:szCs w:val="24"/>
        </w:rPr>
        <w:t xml:space="preserve">«Доля детей в возрасте 1 - 6 лет, стоящих на учете для определения в муниципальные дошкольные образовательные организации в общей численности детей в возрасте 1 - 6 лет». </w:t>
      </w:r>
    </w:p>
    <w:p w:rsidR="00194836" w:rsidRPr="000C14A0" w:rsidRDefault="00194836" w:rsidP="00EE3EE2">
      <w:pPr>
        <w:pStyle w:val="Default"/>
        <w:spacing w:line="276" w:lineRule="auto"/>
        <w:ind w:firstLine="708"/>
        <w:jc w:val="both"/>
      </w:pPr>
      <w:r>
        <w:t>П</w:t>
      </w:r>
      <w:r w:rsidRPr="008F6439">
        <w:t>лановые значения показателей рассчитывались  от статистических данных численности детей 1-6 лет 2014 года</w:t>
      </w:r>
      <w:r>
        <w:t xml:space="preserve">. </w:t>
      </w:r>
      <w:r w:rsidRPr="008F6439">
        <w:t>При этом следует отметить, что все желающие обеспечены местами в дошкольных образовательных организациях и актуальный спрос (очередность) составляет 0%.</w:t>
      </w:r>
    </w:p>
    <w:p w:rsidR="00194836" w:rsidRDefault="00D11091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 </w:t>
      </w:r>
      <w:r w:rsidR="00194836">
        <w:rPr>
          <w:rFonts w:ascii="Times New Roman" w:hAnsi="Times New Roman" w:cs="Times New Roman"/>
          <w:sz w:val="24"/>
          <w:szCs w:val="24"/>
        </w:rPr>
        <w:t xml:space="preserve">«Доля муниципальных образовательных организаций, соответствующих современным требованиям обучения». </w:t>
      </w:r>
      <w:r w:rsidR="00194836" w:rsidRPr="000C14A0">
        <w:rPr>
          <w:rFonts w:ascii="Times New Roman" w:hAnsi="Times New Roman"/>
          <w:sz w:val="24"/>
          <w:szCs w:val="24"/>
        </w:rPr>
        <w:t>Отсутствие в проектах зданий пяти сельских школ спортивных и актовых залов не позволяет обеспечить 100</w:t>
      </w:r>
      <w:r w:rsidR="00194836">
        <w:rPr>
          <w:rFonts w:ascii="Times New Roman" w:hAnsi="Times New Roman"/>
          <w:sz w:val="24"/>
          <w:szCs w:val="24"/>
        </w:rPr>
        <w:t> </w:t>
      </w:r>
      <w:r w:rsidR="00194836" w:rsidRPr="000C14A0">
        <w:rPr>
          <w:rFonts w:ascii="Times New Roman" w:hAnsi="Times New Roman"/>
          <w:sz w:val="24"/>
          <w:szCs w:val="24"/>
        </w:rPr>
        <w:t xml:space="preserve">% учащимся школ муниципалитета все виды современных условий обучения. Не выполнены предписания по 5 образовательным организациям в части обеспечения </w:t>
      </w:r>
      <w:r w:rsidR="00194836" w:rsidRPr="000C14A0">
        <w:rPr>
          <w:rFonts w:ascii="Times New Roman" w:eastAsia="Times New Roman" w:hAnsi="Times New Roman"/>
          <w:sz w:val="24"/>
          <w:szCs w:val="24"/>
          <w:lang w:eastAsia="ru-RU"/>
        </w:rPr>
        <w:t>антитеррористической защищенности.</w:t>
      </w:r>
      <w:r w:rsidR="00194836" w:rsidRPr="000C14A0">
        <w:rPr>
          <w:rFonts w:ascii="Times New Roman" w:hAnsi="Times New Roman"/>
          <w:sz w:val="24"/>
          <w:szCs w:val="24"/>
        </w:rPr>
        <w:t xml:space="preserve"> </w:t>
      </w:r>
    </w:p>
    <w:p w:rsidR="00194836" w:rsidRDefault="00194836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Существующие проблемы повлекли за собой отрицательную динамику в оценке на</w:t>
      </w:r>
      <w:r>
        <w:rPr>
          <w:rFonts w:ascii="Times New Roman" w:hAnsi="Times New Roman"/>
          <w:sz w:val="24"/>
          <w:szCs w:val="24"/>
        </w:rPr>
        <w:t>селением качества общего (</w:t>
      </w:r>
      <w:r w:rsidRPr="000C14A0">
        <w:rPr>
          <w:rFonts w:ascii="Times New Roman" w:hAnsi="Times New Roman"/>
          <w:sz w:val="24"/>
          <w:szCs w:val="24"/>
        </w:rPr>
        <w:t>школьного</w:t>
      </w:r>
      <w:r>
        <w:rPr>
          <w:rFonts w:ascii="Times New Roman" w:hAnsi="Times New Roman"/>
          <w:sz w:val="24"/>
          <w:szCs w:val="24"/>
        </w:rPr>
        <w:t>)</w:t>
      </w:r>
      <w:r w:rsidRPr="000C14A0">
        <w:rPr>
          <w:rFonts w:ascii="Times New Roman" w:hAnsi="Times New Roman"/>
          <w:sz w:val="24"/>
          <w:szCs w:val="24"/>
        </w:rPr>
        <w:t xml:space="preserve"> образования, </w:t>
      </w:r>
      <w:proofErr w:type="gramStart"/>
      <w:r w:rsidRPr="000C14A0">
        <w:rPr>
          <w:rFonts w:ascii="Times New Roman" w:hAnsi="Times New Roman"/>
          <w:sz w:val="24"/>
          <w:szCs w:val="24"/>
        </w:rPr>
        <w:t>которая</w:t>
      </w:r>
      <w:proofErr w:type="gramEnd"/>
      <w:r w:rsidRPr="000C14A0">
        <w:rPr>
          <w:rFonts w:ascii="Times New Roman" w:hAnsi="Times New Roman"/>
          <w:sz w:val="24"/>
          <w:szCs w:val="24"/>
        </w:rPr>
        <w:t>, несмотря на достаточно высокие показ</w:t>
      </w:r>
      <w:r>
        <w:rPr>
          <w:rFonts w:ascii="Times New Roman" w:hAnsi="Times New Roman"/>
          <w:sz w:val="24"/>
          <w:szCs w:val="24"/>
        </w:rPr>
        <w:t>атели, снизилась на 2,1</w:t>
      </w:r>
      <w:r w:rsidRPr="000C14A0">
        <w:rPr>
          <w:rFonts w:ascii="Times New Roman" w:hAnsi="Times New Roman"/>
          <w:sz w:val="24"/>
          <w:szCs w:val="24"/>
        </w:rPr>
        <w:t>%.</w:t>
      </w:r>
    </w:p>
    <w:p w:rsidR="00D11091" w:rsidRDefault="00D11091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«Удельный вес населения посетившего учреждения культуры на платной основе». Невыполнение показателя связано с некорректным значением исходного показателя и отсутствием его корректировки.</w:t>
      </w:r>
    </w:p>
    <w:p w:rsidR="00D11091" w:rsidRDefault="00D11091" w:rsidP="00EE3EE2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«Обеспечение спортивными сооружениями». Для достижения показателя в</w:t>
      </w:r>
      <w:r w:rsidRPr="000C14A0">
        <w:rPr>
          <w:rFonts w:ascii="Times New Roman" w:hAnsi="Times New Roman"/>
          <w:sz w:val="24"/>
          <w:szCs w:val="24"/>
        </w:rPr>
        <w:t xml:space="preserve"> 2018 году на территории муниципального образования в рамках Соглашения с ПАО «ЛУКОЙЛ-Коми» и Правительством Республики Коми начато строительство спортивного комплекса</w:t>
      </w:r>
      <w:r>
        <w:rPr>
          <w:rFonts w:ascii="Times New Roman" w:hAnsi="Times New Roman"/>
          <w:sz w:val="24"/>
          <w:szCs w:val="24"/>
        </w:rPr>
        <w:t xml:space="preserve"> (2 корпус)</w:t>
      </w:r>
      <w:r w:rsidRPr="000C14A0">
        <w:rPr>
          <w:rFonts w:ascii="Times New Roman" w:hAnsi="Times New Roman"/>
          <w:sz w:val="24"/>
          <w:szCs w:val="24"/>
        </w:rPr>
        <w:t xml:space="preserve">. </w:t>
      </w:r>
    </w:p>
    <w:p w:rsidR="00194836" w:rsidRPr="000C14A0" w:rsidRDefault="00C377D8" w:rsidP="00EE3EE2">
      <w:pPr>
        <w:pStyle w:val="ad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644"/>
        <w:jc w:val="both"/>
      </w:pPr>
      <w:r>
        <w:tab/>
      </w:r>
      <w:r w:rsidR="00194836" w:rsidRPr="000C14A0">
        <w:t>В 2019 году предстоит решить следующие задачи:</w:t>
      </w:r>
    </w:p>
    <w:p w:rsidR="00194836" w:rsidRPr="000C14A0" w:rsidRDefault="00194836" w:rsidP="00EE3EE2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Продолжить совершенствование </w:t>
      </w:r>
      <w:r w:rsidRPr="000C14A0">
        <w:rPr>
          <w:rFonts w:ascii="Times New Roman" w:hAnsi="Times New Roman"/>
          <w:bCs/>
          <w:sz w:val="24"/>
          <w:szCs w:val="24"/>
        </w:rPr>
        <w:t>инфраструктуры образовательных организаций</w:t>
      </w:r>
      <w:r w:rsidRPr="000C14A0">
        <w:rPr>
          <w:rFonts w:ascii="Times New Roman" w:hAnsi="Times New Roman"/>
          <w:sz w:val="24"/>
          <w:szCs w:val="24"/>
        </w:rPr>
        <w:t>, в том числе завершить строительство новых зданий детских садов в селах Мутный Материк (на 80 мест) и Щельябож (на 45 мест).</w:t>
      </w:r>
    </w:p>
    <w:p w:rsidR="00194836" w:rsidRDefault="00194836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Сократить количество школьников, обучающихся во вторую смену за счет организационных механизмов и переоборудования иных помещений </w:t>
      </w:r>
      <w:proofErr w:type="gramStart"/>
      <w:r w:rsidRPr="000C14A0">
        <w:rPr>
          <w:rFonts w:ascii="Times New Roman" w:hAnsi="Times New Roman"/>
          <w:sz w:val="24"/>
          <w:szCs w:val="24"/>
        </w:rPr>
        <w:t>под</w:t>
      </w:r>
      <w:proofErr w:type="gramEnd"/>
      <w:r w:rsidRPr="000C14A0">
        <w:rPr>
          <w:rFonts w:ascii="Times New Roman" w:hAnsi="Times New Roman"/>
          <w:sz w:val="24"/>
          <w:szCs w:val="24"/>
        </w:rPr>
        <w:t xml:space="preserve"> учебные.</w:t>
      </w:r>
    </w:p>
    <w:p w:rsidR="00194836" w:rsidRDefault="00194836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C14A0">
        <w:rPr>
          <w:rFonts w:ascii="Times New Roman" w:hAnsi="Times New Roman"/>
          <w:sz w:val="24"/>
          <w:szCs w:val="24"/>
        </w:rPr>
        <w:t>беспечить доступность дошкольного образования для детей раннего возраста от 2 месяцев.</w:t>
      </w:r>
    </w:p>
    <w:p w:rsidR="00194836" w:rsidRDefault="00194836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Сохранить охват детей и подростков различными формами отдыха, оздоровления и занятости. </w:t>
      </w:r>
    </w:p>
    <w:p w:rsidR="006001EC" w:rsidRDefault="00C377D8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Начать строительство </w:t>
      </w:r>
      <w:r w:rsidR="002126B4">
        <w:rPr>
          <w:rFonts w:ascii="Times New Roman" w:hAnsi="Times New Roman" w:cs="Times New Roman"/>
          <w:sz w:val="24"/>
          <w:szCs w:val="24"/>
        </w:rPr>
        <w:t>дома культуры в д. Денисовка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77D8" w:rsidRPr="000C14A0" w:rsidRDefault="00C377D8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844D0">
        <w:rPr>
          <w:rFonts w:ascii="Times New Roman" w:hAnsi="Times New Roman"/>
          <w:sz w:val="24"/>
          <w:szCs w:val="24"/>
        </w:rPr>
        <w:lastRenderedPageBreak/>
        <w:t>Для повышения эффективности уровня удовлетворенности населения условиями для занятий физкультурой и спортом предстоит обновить материально-техническую базу, произвести капитальный ремонт и реконструкцию спортивных объектов.</w:t>
      </w:r>
      <w:r w:rsidRPr="000C14A0">
        <w:rPr>
          <w:rFonts w:ascii="Times New Roman" w:hAnsi="Times New Roman"/>
          <w:sz w:val="24"/>
          <w:szCs w:val="24"/>
        </w:rPr>
        <w:t xml:space="preserve">  </w:t>
      </w:r>
    </w:p>
    <w:p w:rsidR="00FF2F09" w:rsidRPr="00C377D8" w:rsidRDefault="00C377D8" w:rsidP="00EE3EE2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    </w:t>
      </w:r>
    </w:p>
    <w:p w:rsidR="006B4795" w:rsidRPr="006B4795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«Развитие системы муниципального управления»</w:t>
      </w:r>
    </w:p>
    <w:p w:rsidR="006B4795" w:rsidRPr="00FF2F09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Default="006B4795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C28FD">
        <w:rPr>
          <w:rFonts w:ascii="Times New Roman" w:hAnsi="Times New Roman" w:cs="Times New Roman"/>
          <w:sz w:val="24"/>
          <w:szCs w:val="24"/>
        </w:rPr>
        <w:t xml:space="preserve">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>
        <w:rPr>
          <w:rFonts w:ascii="Times New Roman" w:hAnsi="Times New Roman" w:cs="Times New Roman"/>
          <w:sz w:val="24"/>
          <w:szCs w:val="24"/>
        </w:rPr>
        <w:t>га блока «Развитие системы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28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C377D8">
        <w:rPr>
          <w:rFonts w:ascii="Times New Roman" w:hAnsi="Times New Roman" w:cs="Times New Roman"/>
          <w:sz w:val="24"/>
          <w:szCs w:val="24"/>
        </w:rPr>
        <w:t>елей блока в среднем составил 60,7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 w:rsidR="00C377D8">
        <w:rPr>
          <w:rFonts w:ascii="Times New Roman" w:hAnsi="Times New Roman" w:cs="Times New Roman"/>
          <w:sz w:val="24"/>
          <w:szCs w:val="24"/>
        </w:rPr>
        <w:t xml:space="preserve"> Исполнено 17 показателей, не исполнено – 11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43D8" w:rsidRDefault="000543D8" w:rsidP="00EE3EE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876C8">
        <w:rPr>
          <w:rFonts w:ascii="Times New Roman" w:hAnsi="Times New Roman"/>
          <w:sz w:val="24"/>
          <w:szCs w:val="24"/>
          <w:shd w:val="clear" w:color="auto" w:fill="FFFFFF"/>
        </w:rPr>
        <w:t>Основным показателем эффективности управления и распоряжения муниципальным имуществом является доход, получаемый от его использования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который</w:t>
      </w:r>
      <w:r w:rsidRPr="000C14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составил</w:t>
      </w:r>
      <w:r w:rsidRPr="000C14A0">
        <w:rPr>
          <w:rFonts w:ascii="Times New Roman" w:hAnsi="Times New Roman"/>
          <w:sz w:val="24"/>
          <w:szCs w:val="24"/>
        </w:rPr>
        <w:t xml:space="preserve"> 299,8 млн.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4A0">
        <w:rPr>
          <w:rFonts w:ascii="Times New Roman" w:hAnsi="Times New Roman"/>
          <w:sz w:val="24"/>
          <w:szCs w:val="24"/>
        </w:rPr>
        <w:t>рублей.</w:t>
      </w:r>
    </w:p>
    <w:p w:rsidR="000543D8" w:rsidRPr="000C14A0" w:rsidRDefault="000543D8" w:rsidP="00EE3EE2">
      <w:pPr>
        <w:pStyle w:val="ab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C14A0">
        <w:rPr>
          <w:rFonts w:ascii="Times New Roman" w:hAnsi="Times New Roman"/>
          <w:iCs/>
          <w:sz w:val="24"/>
          <w:szCs w:val="24"/>
        </w:rPr>
        <w:t xml:space="preserve">В 2018 году было проведено 28 процедур (конкурсов / аукционов) на право заключения договоров аренды муниципального имущества, на которые было выставлено 92 объекта муниципальной собственности (движимое, недвижимое имущество, включая земельные участки). </w:t>
      </w:r>
    </w:p>
    <w:p w:rsidR="000543D8" w:rsidRPr="000C14A0" w:rsidRDefault="000543D8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0C14A0">
        <w:rPr>
          <w:rFonts w:ascii="Times New Roman" w:hAnsi="Times New Roman"/>
          <w:sz w:val="24"/>
          <w:szCs w:val="24"/>
        </w:rPr>
        <w:t>формлено право муниципальной собственности на 1322 объекта недвижимого имущества.</w:t>
      </w:r>
    </w:p>
    <w:p w:rsidR="00C377D8" w:rsidRDefault="000543D8" w:rsidP="00EE3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Процент охвата территории МО мероприятиями по проведению сплошной инвентаризации составляет 100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4A0">
        <w:rPr>
          <w:rFonts w:ascii="Times New Roman" w:hAnsi="Times New Roman"/>
          <w:sz w:val="24"/>
          <w:szCs w:val="24"/>
        </w:rPr>
        <w:t>%.</w:t>
      </w:r>
    </w:p>
    <w:p w:rsidR="000543D8" w:rsidRPr="000C14A0" w:rsidRDefault="000543D8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Бюджет муниципального образования городского округа «Усинск» за 2018 год исполнен с дефицитом 76,8 млн. рублей. </w:t>
      </w:r>
    </w:p>
    <w:p w:rsidR="000543D8" w:rsidRPr="000C14A0" w:rsidRDefault="000543D8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Расходная часть бюджета исполнена в объеме 2 764,7 млн. рублей, что меньше плановых назначений на 97,6 млн. рублей.</w:t>
      </w:r>
    </w:p>
    <w:p w:rsidR="000543D8" w:rsidRPr="000543D8" w:rsidRDefault="000543D8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Муниципальный долг за 2018 год вырос на 10,7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% (+58,2 млн. рублей) и составил на 01 января 2019 года  601,3 млн. рублей, или 42,8 % от собственных доходов, что соответствует ограничениям, установленным статьей 107 Бюджетного кодекса. Все обязательства по обслуживанию муниципального долга выполнены в полном объёме.</w:t>
      </w:r>
    </w:p>
    <w:p w:rsidR="00C377D8" w:rsidRDefault="000543D8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Невыполнение показателей </w:t>
      </w:r>
      <w:r w:rsidRPr="000543D8">
        <w:rPr>
          <w:rFonts w:ascii="Times New Roman" w:hAnsi="Times New Roman" w:cs="Times New Roman"/>
          <w:sz w:val="24"/>
          <w:szCs w:val="24"/>
        </w:rPr>
        <w:t xml:space="preserve">по </w:t>
      </w:r>
      <w:r w:rsidRPr="00054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блоку «Развитие системы муниципального управления» </w:t>
      </w:r>
      <w:r w:rsidR="0021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543D8">
        <w:rPr>
          <w:rFonts w:ascii="Times New Roman" w:hAnsi="Times New Roman" w:cs="Times New Roman"/>
          <w:sz w:val="24"/>
          <w:szCs w:val="24"/>
        </w:rPr>
        <w:t>большей части</w:t>
      </w:r>
      <w:r w:rsidR="002126B4">
        <w:rPr>
          <w:rFonts w:ascii="Times New Roman" w:hAnsi="Times New Roman" w:cs="Times New Roman"/>
          <w:sz w:val="24"/>
          <w:szCs w:val="24"/>
        </w:rPr>
        <w:t xml:space="preserve"> связано с отсутствием с 2015 года корректировки показателей Стратегии. </w:t>
      </w:r>
    </w:p>
    <w:p w:rsidR="00C377D8" w:rsidRDefault="00C377D8" w:rsidP="00EE3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4795" w:rsidRPr="006B4795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Обеспечение безопасности жизнедеятельности населения</w:t>
      </w: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B4795" w:rsidRPr="00FF2F09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Default="006B4795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26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>
        <w:rPr>
          <w:rFonts w:ascii="Times New Roman" w:hAnsi="Times New Roman" w:cs="Times New Roman"/>
          <w:sz w:val="24"/>
          <w:szCs w:val="24"/>
        </w:rPr>
        <w:t>га блока «Развитие системы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 w:rsidR="002126B4">
        <w:rPr>
          <w:rFonts w:ascii="Times New Roman" w:hAnsi="Times New Roman" w:cs="Times New Roman"/>
          <w:sz w:val="24"/>
          <w:szCs w:val="24"/>
        </w:rPr>
        <w:t>атегии оценивалось достижение 18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2126B4">
        <w:rPr>
          <w:rFonts w:ascii="Times New Roman" w:hAnsi="Times New Roman" w:cs="Times New Roman"/>
          <w:sz w:val="24"/>
          <w:szCs w:val="24"/>
        </w:rPr>
        <w:t>елей блока в среднем составил 77,8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 w:rsidR="002126B4">
        <w:rPr>
          <w:rFonts w:ascii="Times New Roman" w:hAnsi="Times New Roman" w:cs="Times New Roman"/>
          <w:sz w:val="24"/>
          <w:szCs w:val="24"/>
        </w:rPr>
        <w:t xml:space="preserve"> Исполнено 14 показателей, не исполнено – 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26B4" w:rsidRPr="000C14A0" w:rsidRDefault="002126B4" w:rsidP="00EE3EE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2018 году в целях укрепления пожарной безопасности, защиты жизни и здоровья граждан МО ГО «Усинск» на реализацию муниципальной подпрограммы «Пожарная безопасность» было направлено 5,7 млн. рублей.</w:t>
      </w:r>
    </w:p>
    <w:p w:rsidR="002126B4" w:rsidRPr="000C14A0" w:rsidRDefault="002126B4" w:rsidP="00EE3E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целях укрепления правопорядка и общественной безопасности на обслуживание программного комплекса «Безопасный город» направлено 2,3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млн.</w:t>
      </w:r>
      <w:r>
        <w:rPr>
          <w:rFonts w:ascii="Times New Roman" w:hAnsi="Times New Roman"/>
          <w:sz w:val="24"/>
          <w:szCs w:val="24"/>
        </w:rPr>
        <w:t> </w:t>
      </w:r>
      <w:r w:rsidRPr="000C14A0">
        <w:rPr>
          <w:rFonts w:ascii="Times New Roman" w:hAnsi="Times New Roman"/>
          <w:sz w:val="24"/>
          <w:szCs w:val="24"/>
        </w:rPr>
        <w:t>рублей (покупка видеосигнала с камер).</w:t>
      </w:r>
    </w:p>
    <w:p w:rsidR="002126B4" w:rsidRPr="002126B4" w:rsidRDefault="002126B4" w:rsidP="00EE3EE2">
      <w:pPr>
        <w:pStyle w:val="a8"/>
        <w:spacing w:line="276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C14A0">
        <w:rPr>
          <w:rFonts w:ascii="Times New Roman" w:hAnsi="Times New Roman"/>
          <w:bCs/>
          <w:sz w:val="24"/>
          <w:szCs w:val="24"/>
        </w:rPr>
        <w:t>Организовано 7 основных экологичес</w:t>
      </w:r>
      <w:r>
        <w:rPr>
          <w:rFonts w:ascii="Times New Roman" w:hAnsi="Times New Roman"/>
          <w:bCs/>
          <w:sz w:val="24"/>
          <w:szCs w:val="24"/>
        </w:rPr>
        <w:t xml:space="preserve">ких мероприятий, </w:t>
      </w:r>
      <w:r w:rsidRPr="000C14A0">
        <w:rPr>
          <w:rFonts w:ascii="Times New Roman" w:hAnsi="Times New Roman"/>
          <w:bCs/>
          <w:sz w:val="24"/>
          <w:szCs w:val="24"/>
        </w:rPr>
        <w:t xml:space="preserve">в рамках которых проведено 87 экологических акций, 118 тематических выставок, 79 конкурсов и викторин, </w:t>
      </w:r>
      <w:r w:rsidRPr="000C14A0">
        <w:rPr>
          <w:rFonts w:ascii="Times New Roman" w:hAnsi="Times New Roman"/>
          <w:bCs/>
          <w:sz w:val="24"/>
          <w:szCs w:val="24"/>
        </w:rPr>
        <w:lastRenderedPageBreak/>
        <w:t>3 семинара, а также спортивные мероприятия, экскурсии, уроки, круглые столы, беседы и лекции на базе образовательных и спортивных организаций, учреждений культуры городского округа. Всего проведено 325 мероприятий, охват сос</w:t>
      </w:r>
      <w:r>
        <w:rPr>
          <w:rFonts w:ascii="Times New Roman" w:hAnsi="Times New Roman"/>
          <w:bCs/>
          <w:sz w:val="24"/>
          <w:szCs w:val="24"/>
        </w:rPr>
        <w:t>тавил более 7,0 тыс. человек.</w:t>
      </w:r>
    </w:p>
    <w:p w:rsidR="00453351" w:rsidRDefault="006F62C3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453351">
        <w:rPr>
          <w:rFonts w:ascii="Times New Roman" w:hAnsi="Times New Roman" w:cs="Times New Roman"/>
          <w:sz w:val="24"/>
          <w:szCs w:val="24"/>
        </w:rPr>
        <w:t xml:space="preserve">Не выполнены показатели  по преступности. </w:t>
      </w:r>
      <w:r w:rsidRPr="00430E3D">
        <w:rPr>
          <w:rFonts w:ascii="Times New Roman" w:hAnsi="Times New Roman" w:cs="Times New Roman"/>
          <w:sz w:val="24"/>
          <w:szCs w:val="24"/>
        </w:rPr>
        <w:t xml:space="preserve">В 2018 году 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на территории городского округа «Усинск» отделом МВД России по </w:t>
      </w:r>
      <w:proofErr w:type="gramStart"/>
      <w:r w:rsidR="00511470" w:rsidRPr="00430E3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11470" w:rsidRPr="00430E3D">
        <w:rPr>
          <w:rFonts w:ascii="Times New Roman" w:hAnsi="Times New Roman" w:cs="Times New Roman"/>
          <w:sz w:val="24"/>
          <w:szCs w:val="24"/>
        </w:rPr>
        <w:t xml:space="preserve">. Усинску зарегистрировано </w:t>
      </w:r>
      <w:r w:rsidR="00430E3D">
        <w:rPr>
          <w:rFonts w:ascii="Times New Roman" w:hAnsi="Times New Roman" w:cs="Times New Roman"/>
          <w:sz w:val="24"/>
          <w:szCs w:val="24"/>
        </w:rPr>
        <w:t>961 правонарушение, это на 1,5 %  больше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чем</w:t>
      </w:r>
      <w:r w:rsidR="00430E3D">
        <w:rPr>
          <w:rFonts w:ascii="Times New Roman" w:hAnsi="Times New Roman" w:cs="Times New Roman"/>
          <w:sz w:val="24"/>
          <w:szCs w:val="24"/>
        </w:rPr>
        <w:t xml:space="preserve"> в 2017 году (947 преступлений)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. </w:t>
      </w:r>
      <w:r w:rsidR="00430E3D">
        <w:rPr>
          <w:rFonts w:ascii="Times New Roman" w:hAnsi="Times New Roman" w:cs="Times New Roman"/>
          <w:sz w:val="24"/>
          <w:szCs w:val="24"/>
        </w:rPr>
        <w:t xml:space="preserve">Раскрываемость преступлений составила 56% </w:t>
      </w:r>
      <w:r w:rsidR="00453351">
        <w:rPr>
          <w:rFonts w:ascii="Times New Roman" w:hAnsi="Times New Roman" w:cs="Times New Roman"/>
          <w:sz w:val="24"/>
          <w:szCs w:val="24"/>
        </w:rPr>
        <w:t>и осталась на уровне 2017 года. Вместе с тем, в 2018</w:t>
      </w:r>
      <w:r w:rsidR="00453351" w:rsidRPr="00430E3D">
        <w:rPr>
          <w:rFonts w:ascii="Times New Roman" w:hAnsi="Times New Roman" w:cs="Times New Roman"/>
          <w:sz w:val="24"/>
          <w:szCs w:val="24"/>
        </w:rPr>
        <w:t xml:space="preserve"> году выросло число тяжких и</w:t>
      </w:r>
      <w:r w:rsidR="00453351">
        <w:rPr>
          <w:rFonts w:ascii="Times New Roman" w:hAnsi="Times New Roman" w:cs="Times New Roman"/>
          <w:sz w:val="24"/>
          <w:szCs w:val="24"/>
        </w:rPr>
        <w:t xml:space="preserve"> особо тяжких преступлений - 182 (135 в 2017</w:t>
      </w:r>
      <w:r w:rsidR="00453351" w:rsidRPr="00430E3D">
        <w:rPr>
          <w:rFonts w:ascii="Times New Roman" w:hAnsi="Times New Roman" w:cs="Times New Roman"/>
          <w:sz w:val="24"/>
          <w:szCs w:val="24"/>
        </w:rPr>
        <w:t xml:space="preserve"> году).</w:t>
      </w:r>
    </w:p>
    <w:p w:rsidR="00311A9D" w:rsidRPr="00430E3D" w:rsidRDefault="00453351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Снизилось количество лиц, </w:t>
      </w:r>
      <w:r>
        <w:rPr>
          <w:rFonts w:ascii="Times New Roman" w:hAnsi="Times New Roman" w:cs="Times New Roman"/>
          <w:sz w:val="24"/>
          <w:szCs w:val="24"/>
        </w:rPr>
        <w:t>совершивших преступления, в 2018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году –</w:t>
      </w:r>
      <w:r>
        <w:rPr>
          <w:rFonts w:ascii="Times New Roman" w:hAnsi="Times New Roman" w:cs="Times New Roman"/>
          <w:sz w:val="24"/>
          <w:szCs w:val="24"/>
        </w:rPr>
        <w:t xml:space="preserve"> 450 человек (в 2017 году – 474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человека), в том числе ранее совершавшие преступления </w:t>
      </w:r>
      <w:r>
        <w:rPr>
          <w:rFonts w:ascii="Times New Roman" w:hAnsi="Times New Roman" w:cs="Times New Roman"/>
          <w:sz w:val="24"/>
          <w:szCs w:val="24"/>
        </w:rPr>
        <w:t>– 198 человек (2017 год – 245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человек). Повысился уровень подростковой преступ</w:t>
      </w:r>
      <w:r>
        <w:rPr>
          <w:rFonts w:ascii="Times New Roman" w:hAnsi="Times New Roman" w:cs="Times New Roman"/>
          <w:sz w:val="24"/>
          <w:szCs w:val="24"/>
        </w:rPr>
        <w:t>ности, в возрасте 14-17 лет – 17 человек (в 2017 году – 17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человек</w:t>
      </w:r>
      <w:bookmarkStart w:id="0" w:name="_GoBack"/>
      <w:bookmarkEnd w:id="0"/>
      <w:r w:rsidR="00511470" w:rsidRPr="00430E3D">
        <w:rPr>
          <w:rFonts w:ascii="Times New Roman" w:hAnsi="Times New Roman" w:cs="Times New Roman"/>
          <w:sz w:val="24"/>
          <w:szCs w:val="24"/>
        </w:rPr>
        <w:t>).</w:t>
      </w:r>
    </w:p>
    <w:p w:rsidR="00D02D49" w:rsidRPr="00D02D49" w:rsidRDefault="00511470" w:rsidP="00EE3EE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E3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D02D49" w:rsidRPr="00D02D49" w:rsidRDefault="00D02D49" w:rsidP="00EE3EE2">
      <w:pPr>
        <w:jc w:val="both"/>
        <w:rPr>
          <w:rFonts w:ascii="Tahoma" w:eastAsia="Times New Roman" w:hAnsi="Tahoma" w:cs="Tahoma"/>
          <w:color w:val="50505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C7D74" w:rsidRPr="002C7D74" w:rsidRDefault="00571B3E" w:rsidP="00571B3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3F4" w:rsidRPr="00890FA2" w:rsidRDefault="002C7D74" w:rsidP="00571B3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9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EA5" w:rsidRDefault="00FE7EA5" w:rsidP="00A85F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управления </w:t>
      </w:r>
    </w:p>
    <w:p w:rsidR="00FE7EA5" w:rsidRDefault="00FE7EA5" w:rsidP="00A85F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экономического развития, прогнозирования</w:t>
      </w:r>
    </w:p>
    <w:p w:rsidR="00964F33" w:rsidRPr="00A85FA2" w:rsidRDefault="00FE7EA5" w:rsidP="00A85F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инвестиционной политики              </w:t>
      </w:r>
      <w:r w:rsidR="00A85FA2" w:rsidRPr="00A85FA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85FA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Л.В.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Кравчун</w:t>
      </w:r>
      <w:proofErr w:type="spellEnd"/>
      <w:r w:rsidR="00A85FA2" w:rsidRPr="00A85FA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E33F4" w:rsidRPr="00A85FA2">
        <w:rPr>
          <w:rFonts w:ascii="Times New Roman" w:hAnsi="Times New Roman" w:cs="Times New Roman"/>
          <w:sz w:val="24"/>
          <w:szCs w:val="24"/>
        </w:rPr>
        <w:t xml:space="preserve"> </w:t>
      </w:r>
      <w:r w:rsidR="00964F33" w:rsidRPr="00A85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C65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0C65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0C65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0247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color w:val="000000"/>
          <w:sz w:val="20"/>
          <w:szCs w:val="20"/>
          <w:shd w:val="clear" w:color="auto" w:fill="E5E5E5"/>
        </w:rPr>
      </w:pPr>
    </w:p>
    <w:p w:rsidR="00770247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color w:val="000000"/>
          <w:sz w:val="20"/>
          <w:szCs w:val="20"/>
          <w:shd w:val="clear" w:color="auto" w:fill="E5E5E5"/>
        </w:rPr>
      </w:pPr>
    </w:p>
    <w:p w:rsidR="00770247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color w:val="000000"/>
          <w:sz w:val="20"/>
          <w:szCs w:val="20"/>
          <w:shd w:val="clear" w:color="auto" w:fill="E5E5E5"/>
        </w:rPr>
      </w:pPr>
    </w:p>
    <w:p w:rsidR="007E1B47" w:rsidRPr="007E1B47" w:rsidRDefault="00770247" w:rsidP="007E1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E1B47" w:rsidRPr="004856B1" w:rsidRDefault="007E1B47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56B1" w:rsidRDefault="004856B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56B1" w:rsidRDefault="004856B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3351" w:rsidRDefault="0045335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5FA2" w:rsidRPr="00640798" w:rsidRDefault="00A85FA2" w:rsidP="004856B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40798">
        <w:rPr>
          <w:rFonts w:ascii="Times New Roman" w:hAnsi="Times New Roman" w:cs="Times New Roman"/>
          <w:sz w:val="18"/>
          <w:szCs w:val="18"/>
        </w:rPr>
        <w:t xml:space="preserve">Исп. </w:t>
      </w:r>
      <w:proofErr w:type="spellStart"/>
      <w:r w:rsidRPr="00640798">
        <w:rPr>
          <w:rFonts w:ascii="Times New Roman" w:hAnsi="Times New Roman" w:cs="Times New Roman"/>
          <w:sz w:val="18"/>
          <w:szCs w:val="18"/>
        </w:rPr>
        <w:t>Кравчун</w:t>
      </w:r>
      <w:proofErr w:type="spellEnd"/>
      <w:r w:rsidRPr="00640798">
        <w:rPr>
          <w:rFonts w:ascii="Times New Roman" w:hAnsi="Times New Roman" w:cs="Times New Roman"/>
          <w:sz w:val="18"/>
          <w:szCs w:val="18"/>
        </w:rPr>
        <w:t xml:space="preserve"> Л.В.</w:t>
      </w:r>
    </w:p>
    <w:p w:rsidR="00A85FA2" w:rsidRPr="00640798" w:rsidRDefault="00A85FA2" w:rsidP="004856B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40798">
        <w:rPr>
          <w:rFonts w:ascii="Times New Roman" w:hAnsi="Times New Roman" w:cs="Times New Roman"/>
          <w:sz w:val="18"/>
          <w:szCs w:val="18"/>
        </w:rPr>
        <w:t>8(82144)28130*155</w:t>
      </w:r>
    </w:p>
    <w:sectPr w:rsidR="00A85FA2" w:rsidRPr="00640798" w:rsidSect="00E91CF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E08" w:rsidRDefault="00B93E08" w:rsidP="00AD20EB">
      <w:pPr>
        <w:spacing w:after="0" w:line="240" w:lineRule="auto"/>
      </w:pPr>
      <w:r>
        <w:separator/>
      </w:r>
    </w:p>
  </w:endnote>
  <w:endnote w:type="continuationSeparator" w:id="0">
    <w:p w:rsidR="00B93E08" w:rsidRDefault="00B93E08" w:rsidP="00AD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E08" w:rsidRDefault="00B93E08" w:rsidP="00AD20EB">
      <w:pPr>
        <w:spacing w:after="0" w:line="240" w:lineRule="auto"/>
      </w:pPr>
      <w:r>
        <w:separator/>
      </w:r>
    </w:p>
  </w:footnote>
  <w:footnote w:type="continuationSeparator" w:id="0">
    <w:p w:rsidR="00B93E08" w:rsidRDefault="00B93E08" w:rsidP="00AD2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29F"/>
    <w:multiLevelType w:val="hybridMultilevel"/>
    <w:tmpl w:val="9188BA24"/>
    <w:lvl w:ilvl="0" w:tplc="73D2E2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CC6530"/>
    <w:multiLevelType w:val="hybridMultilevel"/>
    <w:tmpl w:val="7E58683E"/>
    <w:lvl w:ilvl="0" w:tplc="A0B00D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D40D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AE79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6C4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0AAD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6C22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C43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32E5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E02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6B1"/>
    <w:rsid w:val="000068CF"/>
    <w:rsid w:val="00012F5C"/>
    <w:rsid w:val="00023E88"/>
    <w:rsid w:val="00034A66"/>
    <w:rsid w:val="00040BEC"/>
    <w:rsid w:val="000543D8"/>
    <w:rsid w:val="00063974"/>
    <w:rsid w:val="0007276D"/>
    <w:rsid w:val="00081C47"/>
    <w:rsid w:val="000859F3"/>
    <w:rsid w:val="000A0F0F"/>
    <w:rsid w:val="000B4EDB"/>
    <w:rsid w:val="000C1207"/>
    <w:rsid w:val="000D3140"/>
    <w:rsid w:val="000D71DF"/>
    <w:rsid w:val="000E01AB"/>
    <w:rsid w:val="00107986"/>
    <w:rsid w:val="00121EEA"/>
    <w:rsid w:val="00123BED"/>
    <w:rsid w:val="0013071E"/>
    <w:rsid w:val="00155F7A"/>
    <w:rsid w:val="00162AB9"/>
    <w:rsid w:val="00172D68"/>
    <w:rsid w:val="00180FDB"/>
    <w:rsid w:val="00194836"/>
    <w:rsid w:val="00196435"/>
    <w:rsid w:val="001B0CCE"/>
    <w:rsid w:val="001C7B34"/>
    <w:rsid w:val="001D4759"/>
    <w:rsid w:val="002126B4"/>
    <w:rsid w:val="00226E10"/>
    <w:rsid w:val="00227582"/>
    <w:rsid w:val="00234117"/>
    <w:rsid w:val="00253307"/>
    <w:rsid w:val="00254406"/>
    <w:rsid w:val="00262296"/>
    <w:rsid w:val="00262DAC"/>
    <w:rsid w:val="002749EE"/>
    <w:rsid w:val="00274B41"/>
    <w:rsid w:val="0028619E"/>
    <w:rsid w:val="002A0EA4"/>
    <w:rsid w:val="002C4097"/>
    <w:rsid w:val="002C7D74"/>
    <w:rsid w:val="002D0428"/>
    <w:rsid w:val="002E03BC"/>
    <w:rsid w:val="002E5E9A"/>
    <w:rsid w:val="002F50BA"/>
    <w:rsid w:val="00311A9D"/>
    <w:rsid w:val="00336654"/>
    <w:rsid w:val="00337B1C"/>
    <w:rsid w:val="00344EAA"/>
    <w:rsid w:val="00370E77"/>
    <w:rsid w:val="003945BA"/>
    <w:rsid w:val="003A2562"/>
    <w:rsid w:val="003C1809"/>
    <w:rsid w:val="003C774F"/>
    <w:rsid w:val="003D3F39"/>
    <w:rsid w:val="003E0D57"/>
    <w:rsid w:val="00404BD1"/>
    <w:rsid w:val="004268B2"/>
    <w:rsid w:val="00430E3D"/>
    <w:rsid w:val="00440E4E"/>
    <w:rsid w:val="0044581D"/>
    <w:rsid w:val="00451B71"/>
    <w:rsid w:val="00453351"/>
    <w:rsid w:val="0045509B"/>
    <w:rsid w:val="00455CAF"/>
    <w:rsid w:val="00456BC8"/>
    <w:rsid w:val="004636FE"/>
    <w:rsid w:val="00465B63"/>
    <w:rsid w:val="004716D8"/>
    <w:rsid w:val="004831E7"/>
    <w:rsid w:val="004856B1"/>
    <w:rsid w:val="00485D35"/>
    <w:rsid w:val="00494724"/>
    <w:rsid w:val="004951FC"/>
    <w:rsid w:val="004A6387"/>
    <w:rsid w:val="004B35DB"/>
    <w:rsid w:val="004C0F58"/>
    <w:rsid w:val="004C2CA1"/>
    <w:rsid w:val="004D1C73"/>
    <w:rsid w:val="004D40FB"/>
    <w:rsid w:val="004D47A6"/>
    <w:rsid w:val="004E1FEE"/>
    <w:rsid w:val="004E4CEC"/>
    <w:rsid w:val="004E5E0C"/>
    <w:rsid w:val="004F095F"/>
    <w:rsid w:val="004F2825"/>
    <w:rsid w:val="004F2BD9"/>
    <w:rsid w:val="004F7A93"/>
    <w:rsid w:val="0051015B"/>
    <w:rsid w:val="00511009"/>
    <w:rsid w:val="00511470"/>
    <w:rsid w:val="00511CDA"/>
    <w:rsid w:val="00523E75"/>
    <w:rsid w:val="00557E35"/>
    <w:rsid w:val="005622EC"/>
    <w:rsid w:val="00571B3E"/>
    <w:rsid w:val="005775F0"/>
    <w:rsid w:val="00585A04"/>
    <w:rsid w:val="005861FE"/>
    <w:rsid w:val="00592278"/>
    <w:rsid w:val="005B31F6"/>
    <w:rsid w:val="005C30E9"/>
    <w:rsid w:val="005C6627"/>
    <w:rsid w:val="005D7DB6"/>
    <w:rsid w:val="005E2BE9"/>
    <w:rsid w:val="005E4B70"/>
    <w:rsid w:val="005E6F25"/>
    <w:rsid w:val="005F2A99"/>
    <w:rsid w:val="005F483F"/>
    <w:rsid w:val="005F7329"/>
    <w:rsid w:val="006001EC"/>
    <w:rsid w:val="00601C66"/>
    <w:rsid w:val="00607D9C"/>
    <w:rsid w:val="00623E7B"/>
    <w:rsid w:val="006347C9"/>
    <w:rsid w:val="00640798"/>
    <w:rsid w:val="00655E02"/>
    <w:rsid w:val="00660C80"/>
    <w:rsid w:val="00676903"/>
    <w:rsid w:val="006918D3"/>
    <w:rsid w:val="00693427"/>
    <w:rsid w:val="006B3D0E"/>
    <w:rsid w:val="006B4795"/>
    <w:rsid w:val="006C3D65"/>
    <w:rsid w:val="006C4A7C"/>
    <w:rsid w:val="006D1E8C"/>
    <w:rsid w:val="006F62C3"/>
    <w:rsid w:val="006F6CBE"/>
    <w:rsid w:val="0070217B"/>
    <w:rsid w:val="0072776A"/>
    <w:rsid w:val="00747446"/>
    <w:rsid w:val="00754D50"/>
    <w:rsid w:val="00761F6B"/>
    <w:rsid w:val="0076721A"/>
    <w:rsid w:val="00770247"/>
    <w:rsid w:val="00771078"/>
    <w:rsid w:val="00773FEC"/>
    <w:rsid w:val="00782827"/>
    <w:rsid w:val="00794DF8"/>
    <w:rsid w:val="00794DFD"/>
    <w:rsid w:val="007A47CE"/>
    <w:rsid w:val="007B0E0F"/>
    <w:rsid w:val="007B522E"/>
    <w:rsid w:val="007B61D7"/>
    <w:rsid w:val="007B7CC5"/>
    <w:rsid w:val="007C0AD1"/>
    <w:rsid w:val="007C19AD"/>
    <w:rsid w:val="007C24A0"/>
    <w:rsid w:val="007C28FD"/>
    <w:rsid w:val="007E1B47"/>
    <w:rsid w:val="007F0B40"/>
    <w:rsid w:val="007F34A9"/>
    <w:rsid w:val="00811D74"/>
    <w:rsid w:val="00816622"/>
    <w:rsid w:val="00832F60"/>
    <w:rsid w:val="00840165"/>
    <w:rsid w:val="00845346"/>
    <w:rsid w:val="00857134"/>
    <w:rsid w:val="008600A4"/>
    <w:rsid w:val="0086424B"/>
    <w:rsid w:val="0088100B"/>
    <w:rsid w:val="00882BE1"/>
    <w:rsid w:val="008849D8"/>
    <w:rsid w:val="00887CA2"/>
    <w:rsid w:val="00890FA2"/>
    <w:rsid w:val="00891D23"/>
    <w:rsid w:val="00896225"/>
    <w:rsid w:val="008A3721"/>
    <w:rsid w:val="008A3F27"/>
    <w:rsid w:val="008A5C20"/>
    <w:rsid w:val="008B06DD"/>
    <w:rsid w:val="008B0BE1"/>
    <w:rsid w:val="008B2F90"/>
    <w:rsid w:val="008E0A3B"/>
    <w:rsid w:val="008F3F15"/>
    <w:rsid w:val="008F6439"/>
    <w:rsid w:val="009109F9"/>
    <w:rsid w:val="009121A0"/>
    <w:rsid w:val="00915B58"/>
    <w:rsid w:val="00916B42"/>
    <w:rsid w:val="00920781"/>
    <w:rsid w:val="00922B72"/>
    <w:rsid w:val="00930A35"/>
    <w:rsid w:val="00937740"/>
    <w:rsid w:val="00944630"/>
    <w:rsid w:val="0095174C"/>
    <w:rsid w:val="00956954"/>
    <w:rsid w:val="00964F33"/>
    <w:rsid w:val="00965B03"/>
    <w:rsid w:val="00977DBC"/>
    <w:rsid w:val="0098720F"/>
    <w:rsid w:val="0099192D"/>
    <w:rsid w:val="009B27FE"/>
    <w:rsid w:val="009B4ACC"/>
    <w:rsid w:val="009B63E5"/>
    <w:rsid w:val="009D190A"/>
    <w:rsid w:val="009F0473"/>
    <w:rsid w:val="00A15DD9"/>
    <w:rsid w:val="00A21F01"/>
    <w:rsid w:val="00A42A4A"/>
    <w:rsid w:val="00A44F8D"/>
    <w:rsid w:val="00A51299"/>
    <w:rsid w:val="00A63FEA"/>
    <w:rsid w:val="00A66629"/>
    <w:rsid w:val="00A723FC"/>
    <w:rsid w:val="00A74754"/>
    <w:rsid w:val="00A77763"/>
    <w:rsid w:val="00A85FA2"/>
    <w:rsid w:val="00A864E4"/>
    <w:rsid w:val="00A87790"/>
    <w:rsid w:val="00A959B8"/>
    <w:rsid w:val="00AA3356"/>
    <w:rsid w:val="00AB2139"/>
    <w:rsid w:val="00AC3148"/>
    <w:rsid w:val="00AD13BC"/>
    <w:rsid w:val="00AD1A83"/>
    <w:rsid w:val="00AD20EB"/>
    <w:rsid w:val="00AD7C29"/>
    <w:rsid w:val="00AE5B85"/>
    <w:rsid w:val="00B01638"/>
    <w:rsid w:val="00B02602"/>
    <w:rsid w:val="00B20EDD"/>
    <w:rsid w:val="00B3625F"/>
    <w:rsid w:val="00B51146"/>
    <w:rsid w:val="00B5181C"/>
    <w:rsid w:val="00B5409E"/>
    <w:rsid w:val="00B55A2C"/>
    <w:rsid w:val="00B57443"/>
    <w:rsid w:val="00B84311"/>
    <w:rsid w:val="00B93E08"/>
    <w:rsid w:val="00B97BDD"/>
    <w:rsid w:val="00BA79BE"/>
    <w:rsid w:val="00BA79EF"/>
    <w:rsid w:val="00BC09E1"/>
    <w:rsid w:val="00BD0196"/>
    <w:rsid w:val="00BE33F4"/>
    <w:rsid w:val="00BF17D1"/>
    <w:rsid w:val="00C12208"/>
    <w:rsid w:val="00C215DE"/>
    <w:rsid w:val="00C320D7"/>
    <w:rsid w:val="00C377D8"/>
    <w:rsid w:val="00C45E90"/>
    <w:rsid w:val="00C54BA9"/>
    <w:rsid w:val="00C55609"/>
    <w:rsid w:val="00C66FC7"/>
    <w:rsid w:val="00C7587D"/>
    <w:rsid w:val="00CA7436"/>
    <w:rsid w:val="00CB2867"/>
    <w:rsid w:val="00CD0A19"/>
    <w:rsid w:val="00CF2835"/>
    <w:rsid w:val="00D00897"/>
    <w:rsid w:val="00D02D49"/>
    <w:rsid w:val="00D0755C"/>
    <w:rsid w:val="00D11091"/>
    <w:rsid w:val="00D13644"/>
    <w:rsid w:val="00D13806"/>
    <w:rsid w:val="00D157B6"/>
    <w:rsid w:val="00D1619F"/>
    <w:rsid w:val="00D222A6"/>
    <w:rsid w:val="00D224C0"/>
    <w:rsid w:val="00D35A2A"/>
    <w:rsid w:val="00D46589"/>
    <w:rsid w:val="00D55C55"/>
    <w:rsid w:val="00D67209"/>
    <w:rsid w:val="00D83E7C"/>
    <w:rsid w:val="00D905EE"/>
    <w:rsid w:val="00D94F50"/>
    <w:rsid w:val="00DC0156"/>
    <w:rsid w:val="00DC0596"/>
    <w:rsid w:val="00DC5CA0"/>
    <w:rsid w:val="00DE2E0E"/>
    <w:rsid w:val="00DE5564"/>
    <w:rsid w:val="00DF12D5"/>
    <w:rsid w:val="00DF19D6"/>
    <w:rsid w:val="00DF2200"/>
    <w:rsid w:val="00DF265B"/>
    <w:rsid w:val="00E01581"/>
    <w:rsid w:val="00E17443"/>
    <w:rsid w:val="00E27358"/>
    <w:rsid w:val="00E31B55"/>
    <w:rsid w:val="00E34231"/>
    <w:rsid w:val="00E3516D"/>
    <w:rsid w:val="00E46526"/>
    <w:rsid w:val="00E53731"/>
    <w:rsid w:val="00E64463"/>
    <w:rsid w:val="00E6518E"/>
    <w:rsid w:val="00E67134"/>
    <w:rsid w:val="00E77E43"/>
    <w:rsid w:val="00E91CF3"/>
    <w:rsid w:val="00EC5F7D"/>
    <w:rsid w:val="00ED19DA"/>
    <w:rsid w:val="00EE3EE2"/>
    <w:rsid w:val="00EF440B"/>
    <w:rsid w:val="00F014D8"/>
    <w:rsid w:val="00F02572"/>
    <w:rsid w:val="00F06671"/>
    <w:rsid w:val="00F06B48"/>
    <w:rsid w:val="00F2467B"/>
    <w:rsid w:val="00F30291"/>
    <w:rsid w:val="00F4244A"/>
    <w:rsid w:val="00F60C65"/>
    <w:rsid w:val="00F713ED"/>
    <w:rsid w:val="00F73DB8"/>
    <w:rsid w:val="00F76973"/>
    <w:rsid w:val="00FE7EA5"/>
    <w:rsid w:val="00FF2F09"/>
    <w:rsid w:val="00FF7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96"/>
  </w:style>
  <w:style w:type="paragraph" w:styleId="1">
    <w:name w:val="heading 1"/>
    <w:basedOn w:val="a"/>
    <w:next w:val="a"/>
    <w:link w:val="10"/>
    <w:qFormat/>
    <w:rsid w:val="006F62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20EB"/>
  </w:style>
  <w:style w:type="paragraph" w:styleId="a6">
    <w:name w:val="footer"/>
    <w:basedOn w:val="a"/>
    <w:link w:val="a7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20EB"/>
  </w:style>
  <w:style w:type="paragraph" w:styleId="a8">
    <w:name w:val="No Spacing"/>
    <w:link w:val="a9"/>
    <w:uiPriority w:val="1"/>
    <w:qFormat/>
    <w:rsid w:val="00977D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977DBC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811D74"/>
    <w:rPr>
      <w:color w:val="0000FF"/>
      <w:u w:val="single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BA79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BA79BE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A8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6B4795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4795"/>
    <w:pPr>
      <w:widowControl w:val="0"/>
      <w:shd w:val="clear" w:color="auto" w:fill="FFFFFF"/>
      <w:spacing w:before="120" w:after="540" w:line="0" w:lineRule="atLeast"/>
      <w:ind w:hanging="340"/>
      <w:jc w:val="both"/>
    </w:pPr>
    <w:rPr>
      <w:rFonts w:cs="Calibri"/>
    </w:rPr>
  </w:style>
  <w:style w:type="character" w:customStyle="1" w:styleId="FontStyle17">
    <w:name w:val="Font Style17"/>
    <w:rsid w:val="00FE7EA5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uiPriority w:val="99"/>
    <w:rsid w:val="006001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713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62C3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2;&#1076;&#1084;&#1080;&#1085;&#1080;&#1089;&#1090;&#1088;&#1072;&#1094;&#1080;&#1103;-&#1091;&#1089;&#1080;&#1085;&#1089;&#1082;.&#1088;&#1092;/?page_id=1022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2;&#1076;&#1084;&#1080;&#1085;&#1080;&#1089;&#1090;&#1088;&#1072;&#1094;&#1080;&#1103;-&#1091;&#1089;&#1080;&#1085;&#1089;&#1082;.&#1088;&#1092;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usinsk_buisnes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72;&#1076;&#1084;&#1080;&#1085;&#1080;&#1089;&#1090;&#1088;&#1072;&#1094;&#1080;&#1103;-&#1091;&#1089;&#1080;&#1085;&#1089;&#1082;.&#1088;&#1092;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3DDA5-3873-4DCB-B738-279E53E6E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4196</Words>
  <Characters>23922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Кравчун</dc:creator>
  <cp:lastModifiedBy>Кравчун</cp:lastModifiedBy>
  <cp:revision>4</cp:revision>
  <cp:lastPrinted>2019-06-17T07:36:00Z</cp:lastPrinted>
  <dcterms:created xsi:type="dcterms:W3CDTF">2019-06-17T05:11:00Z</dcterms:created>
  <dcterms:modified xsi:type="dcterms:W3CDTF">2019-06-17T16:13:00Z</dcterms:modified>
</cp:coreProperties>
</file>